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560" w:rsidRDefault="00245F9A" w:rsidP="00BA6560">
      <w:pPr>
        <w:shd w:val="clear" w:color="auto" w:fill="FFFFFF"/>
        <w:spacing w:after="0" w:line="240" w:lineRule="auto"/>
        <w:rPr>
          <w:rFonts w:ascii="Arial" w:eastAsia="Times New Roman" w:hAnsi="Arial" w:cs="Arial"/>
          <w:b/>
          <w:sz w:val="24"/>
          <w:szCs w:val="24"/>
        </w:rPr>
      </w:pPr>
      <w:r>
        <w:rPr>
          <w:rFonts w:ascii="Arial" w:eastAsia="Times New Roman" w:hAnsi="Arial" w:cs="Arial"/>
          <w:b/>
          <w:noProof/>
          <w:sz w:val="24"/>
          <w:szCs w:val="24"/>
        </w:rPr>
        <w:drawing>
          <wp:anchor distT="0" distB="0" distL="114300" distR="114300" simplePos="0" relativeHeight="251658240" behindDoc="0" locked="0" layoutInCell="1" allowOverlap="1" wp14:anchorId="7ED41B73" wp14:editId="2A2DFC4C">
            <wp:simplePos x="0" y="0"/>
            <wp:positionH relativeFrom="column">
              <wp:posOffset>3819525</wp:posOffset>
            </wp:positionH>
            <wp:positionV relativeFrom="paragraph">
              <wp:posOffset>57150</wp:posOffset>
            </wp:positionV>
            <wp:extent cx="1644015" cy="1000125"/>
            <wp:effectExtent l="0" t="0" r="0" b="9525"/>
            <wp:wrapSquare wrapText="bothSides"/>
            <wp:docPr id="1" name="Picture 0" descr="mpifoundati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ifoundation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44015" cy="1000125"/>
                    </a:xfrm>
                    <a:prstGeom prst="rect">
                      <a:avLst/>
                    </a:prstGeom>
                  </pic:spPr>
                </pic:pic>
              </a:graphicData>
            </a:graphic>
          </wp:anchor>
        </w:drawing>
      </w:r>
      <w:r>
        <w:rPr>
          <w:noProof/>
        </w:rPr>
        <w:drawing>
          <wp:anchor distT="0" distB="0" distL="114300" distR="114300" simplePos="0" relativeHeight="251659264" behindDoc="0" locked="0" layoutInCell="1" allowOverlap="1" wp14:anchorId="17512C05" wp14:editId="2012730A">
            <wp:simplePos x="0" y="0"/>
            <wp:positionH relativeFrom="column">
              <wp:posOffset>190500</wp:posOffset>
            </wp:positionH>
            <wp:positionV relativeFrom="paragraph">
              <wp:posOffset>209550</wp:posOffset>
            </wp:positionV>
            <wp:extent cx="2324100" cy="730885"/>
            <wp:effectExtent l="0" t="0" r="0" b="0"/>
            <wp:wrapNone/>
            <wp:docPr id="2" name="Picture 2" descr="Y:\Logo and Photo Clean Up\Client Logos\The Parking Spot\SpottedLOGOtag_Regist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Logo and Photo Clean Up\Client Logos\The Parking Spot\SpottedLOGOtag_Register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4100" cy="730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24"/>
          <w:szCs w:val="24"/>
        </w:rPr>
        <w:br w:type="textWrapping" w:clear="all"/>
      </w:r>
    </w:p>
    <w:p w:rsidR="00BA6560" w:rsidRDefault="00BA6560" w:rsidP="00BA6560">
      <w:pPr>
        <w:shd w:val="clear" w:color="auto" w:fill="FFFFFF"/>
        <w:spacing w:after="0" w:line="240" w:lineRule="auto"/>
        <w:rPr>
          <w:rFonts w:ascii="Arial" w:eastAsia="Times New Roman" w:hAnsi="Arial" w:cs="Arial"/>
          <w:b/>
          <w:sz w:val="24"/>
          <w:szCs w:val="24"/>
        </w:rPr>
      </w:pPr>
    </w:p>
    <w:p w:rsidR="00BA6560" w:rsidRPr="00BA6560" w:rsidRDefault="00245F9A" w:rsidP="00BA6560">
      <w:pPr>
        <w:shd w:val="clear" w:color="auto" w:fill="FFFFFF"/>
        <w:spacing w:after="0" w:line="240" w:lineRule="auto"/>
        <w:jc w:val="center"/>
        <w:rPr>
          <w:rFonts w:ascii="Arial" w:eastAsia="Times New Roman" w:hAnsi="Arial" w:cs="Arial"/>
          <w:b/>
          <w:sz w:val="24"/>
          <w:szCs w:val="24"/>
        </w:rPr>
      </w:pPr>
      <w:r>
        <w:rPr>
          <w:rFonts w:ascii="Arial" w:eastAsia="Times New Roman" w:hAnsi="Arial" w:cs="Arial"/>
          <w:b/>
          <w:sz w:val="24"/>
          <w:szCs w:val="24"/>
        </w:rPr>
        <w:t>The Parking Spot Chapter Grant</w:t>
      </w:r>
    </w:p>
    <w:p w:rsidR="000A5E6D" w:rsidRPr="007222EA" w:rsidRDefault="000A5E6D" w:rsidP="000A5E6D">
      <w:pPr>
        <w:spacing w:after="0"/>
        <w:rPr>
          <w:rFonts w:ascii="Arial" w:eastAsia="Times New Roman" w:hAnsi="Arial" w:cs="Arial"/>
          <w:bCs/>
        </w:rPr>
      </w:pPr>
    </w:p>
    <w:p w:rsidR="0009411D" w:rsidRPr="007222EA" w:rsidRDefault="0009411D" w:rsidP="000A5E6D">
      <w:pPr>
        <w:spacing w:after="0" w:line="240" w:lineRule="auto"/>
        <w:rPr>
          <w:rFonts w:ascii="Arial" w:eastAsia="Times New Roman" w:hAnsi="Arial" w:cs="Arial"/>
        </w:rPr>
      </w:pPr>
      <w:r w:rsidRPr="007222EA">
        <w:rPr>
          <w:rFonts w:ascii="Arial" w:eastAsia="Times New Roman" w:hAnsi="Arial" w:cs="Arial"/>
          <w:b/>
        </w:rPr>
        <w:t>Description</w:t>
      </w:r>
      <w:r w:rsidR="007222EA" w:rsidRPr="007222EA">
        <w:rPr>
          <w:rFonts w:ascii="Arial" w:eastAsia="Times New Roman" w:hAnsi="Arial" w:cs="Arial"/>
        </w:rPr>
        <w:t xml:space="preserve">: There are </w:t>
      </w:r>
      <w:r w:rsidRPr="007222EA">
        <w:rPr>
          <w:rFonts w:ascii="Arial" w:eastAsia="Times New Roman" w:hAnsi="Arial" w:cs="Arial"/>
        </w:rPr>
        <w:t>pre-developed programs available online for any Chapter to use at any time. The grants are for Chapters that want to present one of these programs, but lack the funds to do so. These programs cover the following topics:</w:t>
      </w:r>
    </w:p>
    <w:p w:rsidR="000A5E6D" w:rsidRPr="007222EA" w:rsidRDefault="000A5E6D" w:rsidP="000A5E6D">
      <w:pPr>
        <w:spacing w:after="0" w:line="240" w:lineRule="auto"/>
        <w:rPr>
          <w:rFonts w:ascii="Arial" w:eastAsia="Times New Roman" w:hAnsi="Arial" w:cs="Arial"/>
        </w:rPr>
      </w:pPr>
    </w:p>
    <w:p w:rsidR="007222EA" w:rsidRPr="007222EA" w:rsidRDefault="007222EA" w:rsidP="000A5E6D">
      <w:pPr>
        <w:numPr>
          <w:ilvl w:val="0"/>
          <w:numId w:val="11"/>
        </w:numPr>
        <w:shd w:val="clear" w:color="auto" w:fill="FFFFFF"/>
        <w:spacing w:after="0" w:line="240" w:lineRule="auto"/>
        <w:rPr>
          <w:rFonts w:ascii="Arial" w:eastAsia="Times New Roman" w:hAnsi="Arial" w:cs="Arial"/>
        </w:rPr>
      </w:pPr>
      <w:r w:rsidRPr="007222EA">
        <w:rPr>
          <w:rFonts w:ascii="Arial" w:eastAsia="Times New Roman" w:hAnsi="Arial" w:cs="Arial"/>
        </w:rPr>
        <w:t>Facts + Figures: Your Introduction to Meetings Data</w:t>
      </w:r>
    </w:p>
    <w:p w:rsidR="007222EA" w:rsidRDefault="007222EA" w:rsidP="00A0016B">
      <w:pPr>
        <w:pStyle w:val="ListParagraph"/>
        <w:numPr>
          <w:ilvl w:val="0"/>
          <w:numId w:val="11"/>
        </w:numPr>
        <w:rPr>
          <w:rFonts w:ascii="Arial" w:hAnsi="Arial" w:cs="Arial"/>
          <w:bCs/>
          <w:color w:val="000000"/>
        </w:rPr>
      </w:pPr>
      <w:r w:rsidRPr="007222EA">
        <w:rPr>
          <w:rFonts w:ascii="Arial" w:hAnsi="Arial" w:cs="Arial"/>
          <w:bCs/>
          <w:color w:val="000000"/>
        </w:rPr>
        <w:t>SMM: Adding Value to the Participant Experience</w:t>
      </w:r>
    </w:p>
    <w:p w:rsidR="00A0016B" w:rsidRPr="00A0016B" w:rsidRDefault="00A0016B" w:rsidP="00A0016B">
      <w:pPr>
        <w:pStyle w:val="ListParagraph"/>
        <w:numPr>
          <w:ilvl w:val="0"/>
          <w:numId w:val="11"/>
        </w:numPr>
        <w:rPr>
          <w:rFonts w:ascii="Arial" w:hAnsi="Arial" w:cs="Arial"/>
          <w:bCs/>
          <w:color w:val="000000"/>
        </w:rPr>
      </w:pPr>
      <w:r>
        <w:rPr>
          <w:rFonts w:ascii="Arial" w:hAnsi="Arial" w:cs="Arial"/>
          <w:bCs/>
          <w:color w:val="000000"/>
        </w:rPr>
        <w:t>Contract Negotiations</w:t>
      </w:r>
    </w:p>
    <w:p w:rsidR="007222EA" w:rsidRPr="007222EA" w:rsidRDefault="007222EA" w:rsidP="007222EA">
      <w:pPr>
        <w:shd w:val="clear" w:color="auto" w:fill="FFFFFF"/>
        <w:spacing w:before="100" w:beforeAutospacing="1" w:after="0" w:line="240" w:lineRule="auto"/>
        <w:rPr>
          <w:rFonts w:ascii="Arial" w:eastAsia="Times New Roman" w:hAnsi="Arial" w:cs="Arial"/>
        </w:rPr>
      </w:pPr>
    </w:p>
    <w:p w:rsidR="007222EA" w:rsidRPr="007222EA" w:rsidRDefault="007222EA" w:rsidP="007222EA">
      <w:pPr>
        <w:spacing w:after="0"/>
        <w:rPr>
          <w:rFonts w:ascii="Arial" w:hAnsi="Arial" w:cs="Arial"/>
          <w:b/>
          <w:bCs/>
          <w:color w:val="000000"/>
          <w:u w:val="single"/>
        </w:rPr>
      </w:pPr>
      <w:r w:rsidRPr="007222EA">
        <w:rPr>
          <w:rFonts w:ascii="Arial" w:hAnsi="Arial" w:cs="Arial"/>
          <w:b/>
          <w:bCs/>
          <w:color w:val="000000"/>
          <w:u w:val="single"/>
        </w:rPr>
        <w:t>Facts + Figures: Your Introduction to Meetings Data</w:t>
      </w:r>
    </w:p>
    <w:p w:rsidR="007222EA" w:rsidRPr="007222EA" w:rsidRDefault="007222EA" w:rsidP="007222EA">
      <w:pPr>
        <w:rPr>
          <w:rFonts w:ascii="Arial" w:hAnsi="Arial" w:cs="Arial"/>
          <w:color w:val="000000"/>
        </w:rPr>
      </w:pPr>
      <w:r w:rsidRPr="007222EA">
        <w:rPr>
          <w:rFonts w:ascii="Arial" w:hAnsi="Arial" w:cs="Arial"/>
          <w:color w:val="000000"/>
        </w:rPr>
        <w:t>Learn the basic principles of data management in a meeting environment. Understand how to approach a data related project, ensure data quality and tell a meaningful story. Then, practice your new knowledge with an application of your acquired skills.</w:t>
      </w:r>
    </w:p>
    <w:p w:rsidR="007222EA" w:rsidRPr="007222EA" w:rsidRDefault="007222EA" w:rsidP="007222EA">
      <w:pPr>
        <w:spacing w:after="0"/>
        <w:rPr>
          <w:rFonts w:ascii="Arial" w:hAnsi="Arial" w:cs="Arial"/>
          <w:b/>
          <w:bCs/>
          <w:color w:val="000000"/>
        </w:rPr>
      </w:pPr>
      <w:r w:rsidRPr="007222EA">
        <w:rPr>
          <w:rFonts w:ascii="Arial" w:hAnsi="Arial" w:cs="Arial"/>
          <w:b/>
          <w:bCs/>
          <w:color w:val="000000"/>
        </w:rPr>
        <w:t>Learner Outcomes:</w:t>
      </w:r>
    </w:p>
    <w:p w:rsidR="007222EA" w:rsidRPr="007222EA" w:rsidRDefault="007222EA" w:rsidP="007222EA">
      <w:pPr>
        <w:pStyle w:val="ListParagraph"/>
        <w:numPr>
          <w:ilvl w:val="0"/>
          <w:numId w:val="16"/>
        </w:numPr>
        <w:spacing w:after="0"/>
        <w:rPr>
          <w:rFonts w:ascii="Arial" w:hAnsi="Arial" w:cs="Arial"/>
          <w:b/>
          <w:bCs/>
          <w:color w:val="000000"/>
        </w:rPr>
      </w:pPr>
      <w:r w:rsidRPr="007222EA">
        <w:rPr>
          <w:rFonts w:ascii="Arial" w:hAnsi="Arial" w:cs="Arial"/>
          <w:color w:val="000000"/>
        </w:rPr>
        <w:t>Understand the importance and goals of reporting your data.</w:t>
      </w:r>
    </w:p>
    <w:p w:rsidR="007222EA" w:rsidRPr="007222EA" w:rsidRDefault="007222EA" w:rsidP="007222EA">
      <w:pPr>
        <w:pStyle w:val="ListParagraph"/>
        <w:numPr>
          <w:ilvl w:val="0"/>
          <w:numId w:val="16"/>
        </w:numPr>
        <w:spacing w:after="0"/>
        <w:rPr>
          <w:rFonts w:ascii="Arial" w:hAnsi="Arial" w:cs="Arial"/>
          <w:b/>
          <w:bCs/>
          <w:color w:val="000000"/>
        </w:rPr>
      </w:pPr>
      <w:r w:rsidRPr="007222EA">
        <w:rPr>
          <w:rFonts w:ascii="Arial" w:hAnsi="Arial" w:cs="Arial"/>
          <w:color w:val="000000"/>
        </w:rPr>
        <w:t>Find out what your entry data points should be.</w:t>
      </w:r>
    </w:p>
    <w:p w:rsidR="007222EA" w:rsidRPr="007222EA" w:rsidRDefault="007222EA" w:rsidP="007222EA">
      <w:pPr>
        <w:pStyle w:val="ListParagraph"/>
        <w:numPr>
          <w:ilvl w:val="0"/>
          <w:numId w:val="16"/>
        </w:numPr>
        <w:spacing w:after="0"/>
        <w:rPr>
          <w:rFonts w:ascii="Arial" w:hAnsi="Arial" w:cs="Arial"/>
          <w:b/>
          <w:bCs/>
          <w:color w:val="000000"/>
        </w:rPr>
      </w:pPr>
      <w:r w:rsidRPr="007222EA">
        <w:rPr>
          <w:rFonts w:ascii="Arial" w:hAnsi="Arial" w:cs="Arial"/>
          <w:color w:val="000000"/>
        </w:rPr>
        <w:t>Learn how to improve the quality of your data and how to measure success.</w:t>
      </w:r>
    </w:p>
    <w:p w:rsidR="007222EA" w:rsidRPr="007222EA" w:rsidRDefault="007222EA" w:rsidP="007222EA">
      <w:pPr>
        <w:rPr>
          <w:rFonts w:ascii="Arial" w:hAnsi="Arial" w:cs="Arial"/>
          <w:color w:val="000000"/>
        </w:rPr>
      </w:pPr>
    </w:p>
    <w:p w:rsidR="007222EA" w:rsidRPr="007222EA" w:rsidRDefault="007222EA" w:rsidP="007222EA">
      <w:pPr>
        <w:spacing w:after="0"/>
        <w:rPr>
          <w:rFonts w:ascii="Arial" w:hAnsi="Arial" w:cs="Arial"/>
          <w:b/>
          <w:bCs/>
          <w:color w:val="000000"/>
          <w:u w:val="single"/>
        </w:rPr>
      </w:pPr>
      <w:r w:rsidRPr="007222EA">
        <w:rPr>
          <w:rFonts w:ascii="Arial" w:hAnsi="Arial" w:cs="Arial"/>
          <w:b/>
          <w:bCs/>
          <w:color w:val="000000"/>
          <w:u w:val="single"/>
        </w:rPr>
        <w:t>SMM: Adding Value to the Participant Experience</w:t>
      </w:r>
    </w:p>
    <w:p w:rsidR="007222EA" w:rsidRPr="007222EA" w:rsidRDefault="007222EA" w:rsidP="007222EA">
      <w:pPr>
        <w:shd w:val="clear" w:color="auto" w:fill="FFFFFF"/>
        <w:rPr>
          <w:rFonts w:ascii="Arial" w:hAnsi="Arial" w:cs="Arial"/>
        </w:rPr>
      </w:pPr>
      <w:r w:rsidRPr="007222EA">
        <w:rPr>
          <w:rFonts w:ascii="Arial" w:hAnsi="Arial" w:cs="Arial"/>
        </w:rPr>
        <w:t>You may think that your strategic meetings management program has little to do with the end experience. After all, the main goal is to save money, right? Wrong. In this session, consider how strategic meetings management can help enhance the experience of all of your participants and discuss strategies for capitalizing on these efforts with your peers.</w:t>
      </w:r>
    </w:p>
    <w:p w:rsidR="007222EA" w:rsidRPr="007222EA" w:rsidRDefault="007222EA" w:rsidP="007222EA">
      <w:pPr>
        <w:shd w:val="clear" w:color="auto" w:fill="FFFFFF"/>
        <w:spacing w:after="0" w:line="240" w:lineRule="auto"/>
        <w:rPr>
          <w:rFonts w:ascii="Arial" w:hAnsi="Arial" w:cs="Arial"/>
          <w:b/>
          <w:bCs/>
        </w:rPr>
      </w:pPr>
      <w:r w:rsidRPr="007222EA">
        <w:rPr>
          <w:rFonts w:ascii="Arial" w:hAnsi="Arial" w:cs="Arial"/>
          <w:b/>
          <w:bCs/>
        </w:rPr>
        <w:t>Learner Outcomes:</w:t>
      </w:r>
    </w:p>
    <w:p w:rsidR="007222EA" w:rsidRDefault="007222EA" w:rsidP="007222EA">
      <w:pPr>
        <w:pStyle w:val="ListParagraph"/>
        <w:numPr>
          <w:ilvl w:val="0"/>
          <w:numId w:val="17"/>
        </w:numPr>
        <w:shd w:val="clear" w:color="auto" w:fill="FFFFFF"/>
        <w:spacing w:after="0" w:line="240" w:lineRule="auto"/>
        <w:rPr>
          <w:rFonts w:ascii="Arial" w:hAnsi="Arial" w:cs="Arial"/>
        </w:rPr>
      </w:pPr>
      <w:r w:rsidRPr="007222EA">
        <w:rPr>
          <w:rFonts w:ascii="Arial" w:hAnsi="Arial" w:cs="Arial"/>
        </w:rPr>
        <w:t xml:space="preserve">Understand the value of SMM and its relationship with participant experience.  </w:t>
      </w:r>
    </w:p>
    <w:p w:rsidR="007222EA" w:rsidRDefault="007222EA" w:rsidP="007222EA">
      <w:pPr>
        <w:pStyle w:val="ListParagraph"/>
        <w:numPr>
          <w:ilvl w:val="0"/>
          <w:numId w:val="17"/>
        </w:numPr>
        <w:shd w:val="clear" w:color="auto" w:fill="FFFFFF"/>
        <w:spacing w:after="0" w:line="240" w:lineRule="auto"/>
        <w:rPr>
          <w:rFonts w:ascii="Arial" w:hAnsi="Arial" w:cs="Arial"/>
        </w:rPr>
      </w:pPr>
      <w:r w:rsidRPr="007222EA">
        <w:rPr>
          <w:rFonts w:ascii="Arial" w:hAnsi="Arial" w:cs="Arial"/>
        </w:rPr>
        <w:t>Learn three ways you can enhance the attendee experience through SMM.</w:t>
      </w:r>
    </w:p>
    <w:p w:rsidR="007222EA" w:rsidRPr="007222EA" w:rsidRDefault="007222EA" w:rsidP="007222EA">
      <w:pPr>
        <w:pStyle w:val="ListParagraph"/>
        <w:numPr>
          <w:ilvl w:val="0"/>
          <w:numId w:val="17"/>
        </w:numPr>
        <w:shd w:val="clear" w:color="auto" w:fill="FFFFFF"/>
        <w:spacing w:after="0" w:line="240" w:lineRule="auto"/>
        <w:rPr>
          <w:rFonts w:ascii="Arial" w:hAnsi="Arial" w:cs="Arial"/>
        </w:rPr>
      </w:pPr>
      <w:r w:rsidRPr="007222EA">
        <w:rPr>
          <w:rFonts w:ascii="Arial" w:hAnsi="Arial" w:cs="Arial"/>
        </w:rPr>
        <w:t>Plan out ways you can implement these methods at your organization.</w:t>
      </w:r>
    </w:p>
    <w:p w:rsidR="007222EA" w:rsidRPr="007222EA" w:rsidRDefault="007222EA" w:rsidP="007222EA">
      <w:pPr>
        <w:shd w:val="clear" w:color="auto" w:fill="FFFFFF"/>
        <w:spacing w:after="0" w:line="240" w:lineRule="auto"/>
        <w:rPr>
          <w:rFonts w:ascii="Arial Narrow" w:hAnsi="Arial Narrow"/>
        </w:rPr>
      </w:pPr>
    </w:p>
    <w:p w:rsidR="00EE3F96" w:rsidRPr="00EE3F96" w:rsidRDefault="00EE3F96" w:rsidP="00EE3F96">
      <w:pPr>
        <w:shd w:val="clear" w:color="auto" w:fill="FFFFFF"/>
        <w:spacing w:after="0" w:line="240" w:lineRule="auto"/>
        <w:rPr>
          <w:rFonts w:ascii="Arial" w:eastAsia="Times New Roman" w:hAnsi="Arial" w:cs="Arial"/>
          <w:b/>
          <w:bCs/>
          <w:caps/>
          <w:color w:val="000000"/>
          <w:u w:val="single"/>
        </w:rPr>
      </w:pPr>
      <w:r w:rsidRPr="00EE3F96">
        <w:rPr>
          <w:rFonts w:ascii="Arial" w:eastAsia="Times New Roman" w:hAnsi="Arial" w:cs="Arial"/>
          <w:b/>
          <w:bCs/>
          <w:caps/>
          <w:color w:val="000000"/>
          <w:u w:val="single"/>
        </w:rPr>
        <w:t>Negotiating Better Meeting Contracts – Balancing Law and Practice</w:t>
      </w:r>
    </w:p>
    <w:p w:rsidR="00EE3F96" w:rsidRPr="00EE3F96" w:rsidRDefault="00EE3F96" w:rsidP="00EE3F96">
      <w:pPr>
        <w:shd w:val="clear" w:color="auto" w:fill="FFFFFF"/>
        <w:spacing w:after="0" w:line="240" w:lineRule="auto"/>
        <w:rPr>
          <w:rFonts w:ascii="Arial" w:hAnsi="Arial" w:cs="Arial"/>
          <w:color w:val="000000"/>
        </w:rPr>
      </w:pPr>
      <w:r w:rsidRPr="00EE3F96">
        <w:rPr>
          <w:rFonts w:ascii="Arial" w:hAnsi="Arial" w:cs="Arial"/>
          <w:color w:val="000000"/>
        </w:rPr>
        <w:t xml:space="preserve">Love them or hate them, meeting contracts are an essential part of the business of meetings. It isn’t enough to understand the terminology (although that helps). Understanding the purpose, meaning, and practical effect of the legalese is necessary in order to know why you </w:t>
      </w:r>
      <w:r w:rsidRPr="00EE3F96">
        <w:rPr>
          <w:rFonts w:ascii="Arial" w:hAnsi="Arial" w:cs="Arial"/>
          <w:color w:val="000000"/>
          <w:u w:val="single"/>
        </w:rPr>
        <w:t>must</w:t>
      </w:r>
      <w:r w:rsidRPr="00EE3F96">
        <w:rPr>
          <w:rFonts w:ascii="Arial" w:hAnsi="Arial" w:cs="Arial"/>
          <w:color w:val="000000"/>
        </w:rPr>
        <w:t xml:space="preserve"> have certain contract language and when you can afford to lighten up.  The potentially big money issues like attrition, cancellation, and force majeure will virtually always have to be addressed.  Other issues borne of industry and legal trends such as surcharges and fees, environmental issues, and accommodations for those with special needs require special attention in negotiations and unique contract language. New issues arise all the time.  Anticipating how they will affect contracts—and your liability risk—is the mark of a savvy meeting professional</w:t>
      </w:r>
    </w:p>
    <w:p w:rsidR="00EE3F96" w:rsidRPr="00EE3F96" w:rsidRDefault="00EE3F96" w:rsidP="00EE3F96">
      <w:pPr>
        <w:rPr>
          <w:rFonts w:ascii="Arial Narrow" w:hAnsi="Arial Narrow"/>
          <w:b/>
          <w:bCs/>
          <w:color w:val="000000"/>
        </w:rPr>
      </w:pPr>
    </w:p>
    <w:p w:rsidR="00EE3F96" w:rsidRPr="00EE3F96" w:rsidRDefault="00EE3F96" w:rsidP="00EE3F96">
      <w:pPr>
        <w:spacing w:after="0" w:line="240" w:lineRule="auto"/>
        <w:rPr>
          <w:rFonts w:ascii="Arial" w:hAnsi="Arial" w:cs="Arial"/>
          <w:b/>
          <w:bCs/>
          <w:color w:val="000000"/>
        </w:rPr>
      </w:pPr>
      <w:r w:rsidRPr="00EE3F96">
        <w:rPr>
          <w:rFonts w:ascii="Arial" w:hAnsi="Arial" w:cs="Arial"/>
          <w:b/>
          <w:bCs/>
          <w:color w:val="000000"/>
        </w:rPr>
        <w:lastRenderedPageBreak/>
        <w:t>Learner Outcomes:</w:t>
      </w:r>
    </w:p>
    <w:p w:rsidR="00EE3F96" w:rsidRPr="00EE3F96" w:rsidRDefault="00EE3F96" w:rsidP="00EE3F96">
      <w:pPr>
        <w:pStyle w:val="ListParagraph"/>
        <w:numPr>
          <w:ilvl w:val="0"/>
          <w:numId w:val="21"/>
        </w:numPr>
        <w:spacing w:after="0" w:line="240" w:lineRule="auto"/>
        <w:rPr>
          <w:rFonts w:ascii="Arial" w:hAnsi="Arial" w:cs="Arial"/>
          <w:color w:val="000000"/>
        </w:rPr>
      </w:pPr>
      <w:r w:rsidRPr="00EE3F96">
        <w:rPr>
          <w:rFonts w:ascii="Arial" w:hAnsi="Arial" w:cs="Arial"/>
          <w:color w:val="000000"/>
        </w:rPr>
        <w:t>Interpret contract clauses with a thorough understanding of the legal versus practical implications of each.</w:t>
      </w:r>
    </w:p>
    <w:p w:rsidR="00EE3F96" w:rsidRPr="00EE3F96" w:rsidRDefault="00EE3F96" w:rsidP="00EE3F96">
      <w:pPr>
        <w:pStyle w:val="ListParagraph"/>
        <w:numPr>
          <w:ilvl w:val="0"/>
          <w:numId w:val="21"/>
        </w:numPr>
        <w:spacing w:after="0" w:line="240" w:lineRule="auto"/>
        <w:rPr>
          <w:rFonts w:ascii="Arial" w:hAnsi="Arial" w:cs="Arial"/>
          <w:color w:val="000000"/>
        </w:rPr>
      </w:pPr>
      <w:r w:rsidRPr="00EE3F96">
        <w:rPr>
          <w:rFonts w:ascii="Arial" w:hAnsi="Arial" w:cs="Arial"/>
          <w:color w:val="000000"/>
        </w:rPr>
        <w:t>Integrate language reflecting current trends into contracts after anticipating the potential effects.</w:t>
      </w:r>
    </w:p>
    <w:p w:rsidR="00EE3F96" w:rsidRPr="00EE3F96" w:rsidRDefault="00EE3F96" w:rsidP="00EE3F96">
      <w:pPr>
        <w:pStyle w:val="ListParagraph"/>
        <w:numPr>
          <w:ilvl w:val="0"/>
          <w:numId w:val="21"/>
        </w:numPr>
        <w:spacing w:after="0" w:line="240" w:lineRule="auto"/>
        <w:rPr>
          <w:rFonts w:ascii="Arial" w:hAnsi="Arial" w:cs="Arial"/>
          <w:color w:val="000000"/>
        </w:rPr>
      </w:pPr>
      <w:r w:rsidRPr="00EE3F96">
        <w:rPr>
          <w:rFonts w:ascii="Arial" w:hAnsi="Arial" w:cs="Arial"/>
          <w:color w:val="000000"/>
        </w:rPr>
        <w:t>Negotiate stronger meeting contracts by customizing negotiations based on issues important to each party.</w:t>
      </w:r>
    </w:p>
    <w:p w:rsidR="00EE3F96" w:rsidRPr="00DE1A49" w:rsidRDefault="00EE3F96" w:rsidP="00EE3F96">
      <w:pPr>
        <w:shd w:val="clear" w:color="auto" w:fill="FFFFFF"/>
        <w:spacing w:after="0" w:line="240" w:lineRule="auto"/>
        <w:rPr>
          <w:rFonts w:ascii="Arial" w:eastAsia="Times New Roman" w:hAnsi="Arial" w:cs="Arial"/>
        </w:rPr>
      </w:pPr>
    </w:p>
    <w:p w:rsidR="007B6C31" w:rsidRPr="00015B74" w:rsidRDefault="007B6C31" w:rsidP="00A0016B">
      <w:pPr>
        <w:shd w:val="clear" w:color="auto" w:fill="FFFFFF"/>
        <w:spacing w:before="100" w:beforeAutospacing="1" w:after="0" w:line="240" w:lineRule="auto"/>
        <w:rPr>
          <w:rFonts w:ascii="Arial" w:eastAsia="Times New Roman" w:hAnsi="Arial" w:cs="Arial"/>
          <w:b/>
          <w:caps/>
          <w:u w:val="single"/>
        </w:rPr>
      </w:pPr>
      <w:r w:rsidRPr="00015B74">
        <w:rPr>
          <w:rFonts w:ascii="Arial" w:eastAsia="Times New Roman" w:hAnsi="Arial" w:cs="Arial"/>
          <w:b/>
          <w:caps/>
          <w:u w:val="single"/>
        </w:rPr>
        <w:t>Submission Guidelines</w:t>
      </w:r>
    </w:p>
    <w:p w:rsidR="008B11A0" w:rsidRPr="00A0016B" w:rsidRDefault="007B6C31" w:rsidP="00A0016B">
      <w:pPr>
        <w:numPr>
          <w:ilvl w:val="0"/>
          <w:numId w:val="7"/>
        </w:numPr>
        <w:shd w:val="clear" w:color="auto" w:fill="FFFFFF"/>
        <w:spacing w:after="0" w:line="240" w:lineRule="auto"/>
        <w:rPr>
          <w:rFonts w:ascii="Arial" w:eastAsia="Times New Roman" w:hAnsi="Arial" w:cs="Arial"/>
        </w:rPr>
      </w:pPr>
      <w:r w:rsidRPr="00E646D8">
        <w:rPr>
          <w:rFonts w:ascii="Arial" w:eastAsia="Times New Roman" w:hAnsi="Arial" w:cs="Arial"/>
        </w:rPr>
        <w:t>Completed application cover sheet</w:t>
      </w:r>
    </w:p>
    <w:p w:rsidR="007B6C31" w:rsidRPr="00E646D8" w:rsidRDefault="007B6C31" w:rsidP="008B11A0">
      <w:pPr>
        <w:numPr>
          <w:ilvl w:val="0"/>
          <w:numId w:val="7"/>
        </w:numPr>
        <w:shd w:val="clear" w:color="auto" w:fill="FFFFFF"/>
        <w:spacing w:after="0" w:line="240" w:lineRule="auto"/>
        <w:rPr>
          <w:rFonts w:ascii="Arial" w:eastAsia="Times New Roman" w:hAnsi="Arial" w:cs="Arial"/>
        </w:rPr>
      </w:pPr>
      <w:r w:rsidRPr="00E646D8">
        <w:rPr>
          <w:rFonts w:ascii="Arial" w:eastAsia="Times New Roman" w:hAnsi="Arial" w:cs="Arial"/>
        </w:rPr>
        <w:t>Demonstrated need for financial assistance</w:t>
      </w:r>
    </w:p>
    <w:p w:rsidR="007B6C31" w:rsidRPr="00E646D8" w:rsidRDefault="007B6C31" w:rsidP="008B11A0">
      <w:pPr>
        <w:numPr>
          <w:ilvl w:val="1"/>
          <w:numId w:val="7"/>
        </w:numPr>
        <w:shd w:val="clear" w:color="auto" w:fill="FFFFFF"/>
        <w:spacing w:after="0" w:line="240" w:lineRule="auto"/>
        <w:rPr>
          <w:rFonts w:ascii="Arial" w:eastAsia="Times New Roman" w:hAnsi="Arial" w:cs="Arial"/>
        </w:rPr>
      </w:pPr>
      <w:r w:rsidRPr="00E646D8">
        <w:rPr>
          <w:rFonts w:ascii="Arial" w:eastAsia="Times New Roman" w:hAnsi="Arial" w:cs="Arial"/>
        </w:rPr>
        <w:t xml:space="preserve">Copy of your chapter’s current YTD budget </w:t>
      </w:r>
    </w:p>
    <w:p w:rsidR="007B6C31" w:rsidRPr="00E646D8" w:rsidRDefault="007B6C31" w:rsidP="008B11A0">
      <w:pPr>
        <w:numPr>
          <w:ilvl w:val="1"/>
          <w:numId w:val="7"/>
        </w:numPr>
        <w:shd w:val="clear" w:color="auto" w:fill="FFFFFF"/>
        <w:spacing w:after="0" w:line="240" w:lineRule="auto"/>
        <w:rPr>
          <w:rFonts w:ascii="Arial" w:eastAsia="Times New Roman" w:hAnsi="Arial" w:cs="Arial"/>
        </w:rPr>
      </w:pPr>
      <w:r w:rsidRPr="00E646D8">
        <w:rPr>
          <w:rFonts w:ascii="Arial" w:eastAsia="Times New Roman" w:hAnsi="Arial" w:cs="Arial"/>
        </w:rPr>
        <w:t xml:space="preserve">YTD membership numbers, showing attrition rate if available </w:t>
      </w:r>
    </w:p>
    <w:p w:rsidR="007B6C31" w:rsidRPr="00E646D8" w:rsidRDefault="007B6C31" w:rsidP="008B11A0">
      <w:pPr>
        <w:numPr>
          <w:ilvl w:val="1"/>
          <w:numId w:val="7"/>
        </w:numPr>
        <w:shd w:val="clear" w:color="auto" w:fill="FFFFFF"/>
        <w:spacing w:after="0" w:line="240" w:lineRule="auto"/>
        <w:rPr>
          <w:rFonts w:ascii="Arial" w:eastAsia="Times New Roman" w:hAnsi="Arial" w:cs="Arial"/>
        </w:rPr>
      </w:pPr>
      <w:r w:rsidRPr="00E646D8">
        <w:rPr>
          <w:rFonts w:ascii="Arial" w:eastAsia="Times New Roman" w:hAnsi="Arial" w:cs="Arial"/>
        </w:rPr>
        <w:t xml:space="preserve">Indication of whether chapter was denied an MPIF grant last year </w:t>
      </w:r>
    </w:p>
    <w:p w:rsidR="008B11A0" w:rsidRPr="00E646D8" w:rsidRDefault="008B11A0" w:rsidP="008B11A0">
      <w:pPr>
        <w:shd w:val="clear" w:color="auto" w:fill="FFFFFF"/>
        <w:spacing w:after="0" w:line="240" w:lineRule="auto"/>
        <w:ind w:left="720"/>
        <w:rPr>
          <w:rFonts w:ascii="Arial" w:eastAsia="Times New Roman" w:hAnsi="Arial" w:cs="Arial"/>
        </w:rPr>
      </w:pPr>
    </w:p>
    <w:p w:rsidR="007B6C31" w:rsidRPr="00E646D8" w:rsidRDefault="007B6C31" w:rsidP="008B11A0">
      <w:pPr>
        <w:numPr>
          <w:ilvl w:val="0"/>
          <w:numId w:val="7"/>
        </w:numPr>
        <w:shd w:val="clear" w:color="auto" w:fill="FFFFFF"/>
        <w:spacing w:after="0" w:line="240" w:lineRule="auto"/>
        <w:rPr>
          <w:rFonts w:ascii="Arial" w:eastAsia="Times New Roman" w:hAnsi="Arial" w:cs="Arial"/>
        </w:rPr>
      </w:pPr>
      <w:r w:rsidRPr="00E646D8">
        <w:rPr>
          <w:rFonts w:ascii="Arial" w:eastAsia="Times New Roman" w:hAnsi="Arial" w:cs="Arial"/>
        </w:rPr>
        <w:t>Education satisfaction scores</w:t>
      </w:r>
    </w:p>
    <w:p w:rsidR="007B6C31" w:rsidRPr="00E646D8" w:rsidRDefault="007B6C31" w:rsidP="008B11A0">
      <w:pPr>
        <w:numPr>
          <w:ilvl w:val="1"/>
          <w:numId w:val="7"/>
        </w:numPr>
        <w:shd w:val="clear" w:color="auto" w:fill="FFFFFF"/>
        <w:spacing w:after="0" w:line="240" w:lineRule="auto"/>
        <w:rPr>
          <w:rFonts w:ascii="Arial" w:eastAsia="Times New Roman" w:hAnsi="Arial" w:cs="Arial"/>
        </w:rPr>
      </w:pPr>
      <w:r w:rsidRPr="00E646D8">
        <w:rPr>
          <w:rFonts w:ascii="Arial" w:eastAsia="Times New Roman" w:hAnsi="Arial" w:cs="Arial"/>
        </w:rPr>
        <w:t xml:space="preserve">For all education programs which have been held </w:t>
      </w:r>
      <w:r w:rsidR="00EE3F96">
        <w:rPr>
          <w:rFonts w:ascii="Arial" w:eastAsia="Times New Roman" w:hAnsi="Arial" w:cs="Arial"/>
        </w:rPr>
        <w:t>1/1/2015 – 12/31/2015</w:t>
      </w:r>
      <w:r w:rsidRPr="00E646D8">
        <w:rPr>
          <w:rFonts w:ascii="Arial" w:eastAsia="Times New Roman" w:hAnsi="Arial" w:cs="Arial"/>
        </w:rPr>
        <w:t xml:space="preserve"> </w:t>
      </w:r>
    </w:p>
    <w:p w:rsidR="008B11A0" w:rsidRPr="00E646D8" w:rsidRDefault="008B11A0" w:rsidP="008B11A0">
      <w:pPr>
        <w:shd w:val="clear" w:color="auto" w:fill="FFFFFF"/>
        <w:spacing w:after="0" w:line="240" w:lineRule="auto"/>
        <w:ind w:left="720"/>
        <w:rPr>
          <w:rFonts w:ascii="Arial" w:eastAsia="Times New Roman" w:hAnsi="Arial" w:cs="Arial"/>
        </w:rPr>
      </w:pPr>
    </w:p>
    <w:p w:rsidR="007B6C31" w:rsidRPr="00E646D8" w:rsidRDefault="007B6C31" w:rsidP="008B11A0">
      <w:pPr>
        <w:numPr>
          <w:ilvl w:val="0"/>
          <w:numId w:val="7"/>
        </w:numPr>
        <w:shd w:val="clear" w:color="auto" w:fill="FFFFFF"/>
        <w:spacing w:after="0" w:line="240" w:lineRule="auto"/>
        <w:rPr>
          <w:rFonts w:ascii="Arial" w:eastAsia="Times New Roman" w:hAnsi="Arial" w:cs="Arial"/>
        </w:rPr>
      </w:pPr>
      <w:r w:rsidRPr="00E646D8">
        <w:rPr>
          <w:rFonts w:ascii="Arial" w:eastAsia="Times New Roman" w:hAnsi="Arial" w:cs="Arial"/>
        </w:rPr>
        <w:t>Narrative (Maximum length – 3 pages)</w:t>
      </w:r>
    </w:p>
    <w:p w:rsidR="007B6C31" w:rsidRPr="00E646D8" w:rsidRDefault="007B6C31" w:rsidP="008B11A0">
      <w:pPr>
        <w:numPr>
          <w:ilvl w:val="1"/>
          <w:numId w:val="7"/>
        </w:numPr>
        <w:shd w:val="clear" w:color="auto" w:fill="FFFFFF"/>
        <w:spacing w:after="0" w:line="240" w:lineRule="auto"/>
        <w:rPr>
          <w:rFonts w:ascii="Arial" w:eastAsia="Times New Roman" w:hAnsi="Arial" w:cs="Arial"/>
        </w:rPr>
      </w:pPr>
      <w:r w:rsidRPr="00E646D8">
        <w:rPr>
          <w:rFonts w:ascii="Arial" w:eastAsia="Times New Roman" w:hAnsi="Arial" w:cs="Arial"/>
        </w:rPr>
        <w:t xml:space="preserve">Why your chapter is requesting the specified topic </w:t>
      </w:r>
    </w:p>
    <w:p w:rsidR="007B6C31" w:rsidRPr="00E646D8" w:rsidRDefault="007B6C31" w:rsidP="008B11A0">
      <w:pPr>
        <w:numPr>
          <w:ilvl w:val="1"/>
          <w:numId w:val="7"/>
        </w:numPr>
        <w:shd w:val="clear" w:color="auto" w:fill="FFFFFF"/>
        <w:spacing w:after="0" w:line="240" w:lineRule="auto"/>
        <w:rPr>
          <w:rFonts w:ascii="Arial" w:eastAsia="Times New Roman" w:hAnsi="Arial" w:cs="Arial"/>
        </w:rPr>
      </w:pPr>
      <w:r w:rsidRPr="00E646D8">
        <w:rPr>
          <w:rFonts w:ascii="Arial" w:eastAsia="Times New Roman" w:hAnsi="Arial" w:cs="Arial"/>
        </w:rPr>
        <w:t xml:space="preserve">Estimated date you plan to hold the program </w:t>
      </w:r>
    </w:p>
    <w:p w:rsidR="007B6C31" w:rsidRPr="00E646D8" w:rsidRDefault="007B6C31" w:rsidP="008B11A0">
      <w:pPr>
        <w:numPr>
          <w:ilvl w:val="1"/>
          <w:numId w:val="7"/>
        </w:numPr>
        <w:shd w:val="clear" w:color="auto" w:fill="FFFFFF"/>
        <w:spacing w:after="0" w:line="240" w:lineRule="auto"/>
        <w:rPr>
          <w:rFonts w:ascii="Arial" w:eastAsia="Times New Roman" w:hAnsi="Arial" w:cs="Arial"/>
        </w:rPr>
      </w:pPr>
      <w:r w:rsidRPr="00E646D8">
        <w:rPr>
          <w:rFonts w:ascii="Arial" w:eastAsia="Times New Roman" w:hAnsi="Arial" w:cs="Arial"/>
        </w:rPr>
        <w:t xml:space="preserve">How you plan to allocate the funding assistance </w:t>
      </w:r>
    </w:p>
    <w:p w:rsidR="007B6C31" w:rsidRPr="00E646D8" w:rsidRDefault="007B6C31" w:rsidP="008B11A0">
      <w:pPr>
        <w:numPr>
          <w:ilvl w:val="1"/>
          <w:numId w:val="7"/>
        </w:numPr>
        <w:shd w:val="clear" w:color="auto" w:fill="FFFFFF"/>
        <w:spacing w:after="0" w:line="240" w:lineRule="auto"/>
        <w:rPr>
          <w:rFonts w:ascii="Arial" w:eastAsia="Times New Roman" w:hAnsi="Arial" w:cs="Arial"/>
        </w:rPr>
      </w:pPr>
      <w:r w:rsidRPr="00E646D8">
        <w:rPr>
          <w:rFonts w:ascii="Arial" w:eastAsia="Times New Roman" w:hAnsi="Arial" w:cs="Arial"/>
        </w:rPr>
        <w:t xml:space="preserve">Any additional details which the chapter deems to be relevant for consideration </w:t>
      </w:r>
    </w:p>
    <w:p w:rsidR="008B11A0" w:rsidRPr="00E646D8" w:rsidRDefault="008B11A0" w:rsidP="008B11A0">
      <w:pPr>
        <w:shd w:val="clear" w:color="auto" w:fill="FFFFFF"/>
        <w:spacing w:after="0" w:line="240" w:lineRule="auto"/>
        <w:ind w:left="720"/>
        <w:rPr>
          <w:rFonts w:ascii="Arial" w:eastAsia="Times New Roman" w:hAnsi="Arial" w:cs="Arial"/>
        </w:rPr>
      </w:pPr>
    </w:p>
    <w:p w:rsidR="00245F9A" w:rsidRDefault="007B6C31" w:rsidP="00245F9A">
      <w:pPr>
        <w:numPr>
          <w:ilvl w:val="0"/>
          <w:numId w:val="7"/>
        </w:numPr>
        <w:shd w:val="clear" w:color="auto" w:fill="FFFFFF"/>
        <w:spacing w:after="0" w:line="240" w:lineRule="auto"/>
        <w:rPr>
          <w:rFonts w:ascii="Arial" w:eastAsia="Times New Roman" w:hAnsi="Arial" w:cs="Arial"/>
        </w:rPr>
      </w:pPr>
      <w:r w:rsidRPr="00E646D8">
        <w:rPr>
          <w:rFonts w:ascii="Arial" w:eastAsia="Times New Roman" w:hAnsi="Arial" w:cs="Arial"/>
        </w:rPr>
        <w:t>Each chapter may only submit one application for the Ready. Set. Meet! Grant during each cycle. Collaboration between chapters is allowed, but only one award will be given for the submission.</w:t>
      </w:r>
    </w:p>
    <w:p w:rsidR="00245F9A" w:rsidRDefault="00245F9A" w:rsidP="00245F9A">
      <w:pPr>
        <w:shd w:val="clear" w:color="auto" w:fill="FFFFFF"/>
        <w:spacing w:after="0" w:line="240" w:lineRule="auto"/>
        <w:rPr>
          <w:rFonts w:ascii="Arial" w:eastAsia="Times New Roman" w:hAnsi="Arial" w:cs="Arial"/>
        </w:rPr>
      </w:pPr>
    </w:p>
    <w:p w:rsidR="00245F9A" w:rsidRDefault="00245F9A" w:rsidP="00245F9A">
      <w:pPr>
        <w:shd w:val="clear" w:color="auto" w:fill="FFFFFF"/>
        <w:spacing w:after="0" w:line="240" w:lineRule="auto"/>
        <w:rPr>
          <w:rFonts w:ascii="Arial" w:eastAsia="Times New Roman" w:hAnsi="Arial" w:cs="Arial"/>
        </w:rPr>
      </w:pPr>
      <w:r w:rsidRPr="00245F9A">
        <w:rPr>
          <w:rFonts w:ascii="Arial" w:eastAsia="Times New Roman" w:hAnsi="Arial" w:cs="Arial"/>
          <w:b/>
          <w:bCs/>
          <w:color w:val="000000"/>
        </w:rPr>
        <w:t>Criteria for Acceptance</w:t>
      </w:r>
    </w:p>
    <w:p w:rsidR="00245F9A" w:rsidRPr="00245F9A" w:rsidRDefault="00245F9A" w:rsidP="00245F9A">
      <w:pPr>
        <w:pStyle w:val="ListParagraph"/>
        <w:numPr>
          <w:ilvl w:val="0"/>
          <w:numId w:val="20"/>
        </w:numPr>
        <w:shd w:val="clear" w:color="auto" w:fill="FFFFFF"/>
        <w:spacing w:after="0" w:line="240" w:lineRule="auto"/>
        <w:rPr>
          <w:rStyle w:val="Hyperlink"/>
          <w:rFonts w:ascii="Arial" w:eastAsia="Times New Roman" w:hAnsi="Arial" w:cs="Arial"/>
          <w:color w:val="auto"/>
          <w:u w:val="none"/>
        </w:rPr>
      </w:pPr>
      <w:r w:rsidRPr="00245F9A">
        <w:rPr>
          <w:rFonts w:ascii="Arial" w:eastAsia="Times New Roman" w:hAnsi="Arial" w:cs="Arial"/>
          <w:color w:val="000000"/>
        </w:rPr>
        <w:t xml:space="preserve">Chapters must be located in a region with an airport Parking Spot location – view locations at </w:t>
      </w:r>
      <w:hyperlink r:id="rId8" w:history="1">
        <w:r w:rsidRPr="00245F9A">
          <w:rPr>
            <w:rStyle w:val="Hyperlink"/>
            <w:rFonts w:ascii="Arial" w:hAnsi="Arial" w:cs="Arial"/>
          </w:rPr>
          <w:t>http://www.theparkingspot.com/</w:t>
        </w:r>
      </w:hyperlink>
    </w:p>
    <w:p w:rsidR="00245F9A" w:rsidRPr="00245F9A" w:rsidRDefault="00245F9A" w:rsidP="00245F9A">
      <w:pPr>
        <w:pStyle w:val="ListParagraph"/>
        <w:numPr>
          <w:ilvl w:val="0"/>
          <w:numId w:val="20"/>
        </w:numPr>
        <w:shd w:val="clear" w:color="auto" w:fill="FFFFFF"/>
        <w:spacing w:after="0" w:line="240" w:lineRule="auto"/>
        <w:rPr>
          <w:rFonts w:ascii="Arial" w:eastAsia="Times New Roman" w:hAnsi="Arial" w:cs="Arial"/>
        </w:rPr>
      </w:pPr>
      <w:r w:rsidRPr="00245F9A">
        <w:rPr>
          <w:rFonts w:ascii="Arial" w:eastAsia="Times New Roman" w:hAnsi="Arial" w:cs="Arial"/>
          <w:color w:val="000000"/>
        </w:rPr>
        <w:t>Chapters will abide by all criteria, as outlined in this document.</w:t>
      </w:r>
    </w:p>
    <w:p w:rsidR="00245F9A" w:rsidRPr="00245F9A" w:rsidRDefault="00245F9A" w:rsidP="00245F9A">
      <w:pPr>
        <w:pStyle w:val="ListParagraph"/>
        <w:numPr>
          <w:ilvl w:val="0"/>
          <w:numId w:val="20"/>
        </w:numPr>
        <w:shd w:val="clear" w:color="auto" w:fill="FFFFFF"/>
        <w:spacing w:after="0" w:line="240" w:lineRule="auto"/>
        <w:rPr>
          <w:rFonts w:ascii="Arial" w:eastAsia="Times New Roman" w:hAnsi="Arial" w:cs="Arial"/>
        </w:rPr>
      </w:pPr>
      <w:r w:rsidRPr="00245F9A">
        <w:rPr>
          <w:rFonts w:ascii="Arial" w:eastAsia="Times New Roman" w:hAnsi="Arial" w:cs="Arial"/>
          <w:color w:val="000000"/>
        </w:rPr>
        <w:t>Chapters will recognize the MPI Foundation and The Parking Spot during the delivery of the program. Such recognition includes maintaining the Foundation and The Parking Spot’s logo (Foundation logo to be found online in Chapter Tool Kit. Sponsor logos will be sent to you upon awarding of program) on presentation and marketing materials, and a mention during the session’s opening statements.</w:t>
      </w:r>
    </w:p>
    <w:p w:rsidR="00245F9A" w:rsidRPr="00245F9A" w:rsidRDefault="00245F9A" w:rsidP="00245F9A">
      <w:pPr>
        <w:pStyle w:val="ListParagraph"/>
        <w:numPr>
          <w:ilvl w:val="0"/>
          <w:numId w:val="20"/>
        </w:numPr>
        <w:shd w:val="clear" w:color="auto" w:fill="FFFFFF"/>
        <w:spacing w:after="0" w:line="240" w:lineRule="auto"/>
        <w:rPr>
          <w:rFonts w:ascii="Arial" w:eastAsia="Times New Roman" w:hAnsi="Arial" w:cs="Arial"/>
        </w:rPr>
      </w:pPr>
      <w:r w:rsidRPr="00245F9A">
        <w:rPr>
          <w:rFonts w:ascii="Arial" w:eastAsia="Times New Roman" w:hAnsi="Arial" w:cs="Arial"/>
          <w:color w:val="000000"/>
        </w:rPr>
        <w:t>The Parking Spot will have the opportunity to send a representative to sit in on the program when it’s presented.</w:t>
      </w:r>
    </w:p>
    <w:p w:rsidR="00245F9A" w:rsidRPr="00EE3F96" w:rsidRDefault="00245F9A" w:rsidP="00EE3F96">
      <w:pPr>
        <w:pStyle w:val="ListParagraph"/>
        <w:numPr>
          <w:ilvl w:val="0"/>
          <w:numId w:val="20"/>
        </w:numPr>
        <w:shd w:val="clear" w:color="auto" w:fill="FFFFFF"/>
        <w:spacing w:after="0" w:line="240" w:lineRule="auto"/>
        <w:rPr>
          <w:rFonts w:ascii="Arial" w:eastAsia="Times New Roman" w:hAnsi="Arial" w:cs="Arial"/>
        </w:rPr>
      </w:pPr>
      <w:r w:rsidRPr="00245F9A">
        <w:rPr>
          <w:rFonts w:ascii="Arial" w:eastAsia="Times New Roman" w:hAnsi="Arial" w:cs="Arial"/>
          <w:color w:val="000000"/>
        </w:rPr>
        <w:t xml:space="preserve">The Parking Spot will have the opportunity to provide a gift to the attendees at each meeting (subject to MPI approval). </w:t>
      </w:r>
    </w:p>
    <w:p w:rsidR="008B11A0" w:rsidRPr="00E646D8" w:rsidRDefault="008B11A0" w:rsidP="008B11A0">
      <w:pPr>
        <w:shd w:val="clear" w:color="auto" w:fill="FFFFFF"/>
        <w:spacing w:after="0" w:line="240" w:lineRule="auto"/>
        <w:rPr>
          <w:rFonts w:ascii="Arial" w:eastAsia="Times New Roman" w:hAnsi="Arial" w:cs="Arial"/>
          <w:b/>
        </w:rPr>
      </w:pPr>
    </w:p>
    <w:p w:rsidR="007B6C31" w:rsidRPr="00E646D8" w:rsidRDefault="007B6C31" w:rsidP="008B11A0">
      <w:pPr>
        <w:shd w:val="clear" w:color="auto" w:fill="FFFFFF"/>
        <w:spacing w:after="0" w:line="240" w:lineRule="auto"/>
        <w:rPr>
          <w:rFonts w:ascii="Arial" w:eastAsia="Times New Roman" w:hAnsi="Arial" w:cs="Arial"/>
          <w:b/>
        </w:rPr>
      </w:pPr>
      <w:r w:rsidRPr="00E646D8">
        <w:rPr>
          <w:rFonts w:ascii="Arial" w:eastAsia="Times New Roman" w:hAnsi="Arial" w:cs="Arial"/>
          <w:b/>
        </w:rPr>
        <w:t>Grant Management</w:t>
      </w:r>
    </w:p>
    <w:p w:rsidR="008B11A0" w:rsidRPr="00E646D8" w:rsidRDefault="007B6C31" w:rsidP="00245F9A">
      <w:pPr>
        <w:shd w:val="clear" w:color="auto" w:fill="FFFFFF"/>
        <w:spacing w:after="0" w:line="240" w:lineRule="auto"/>
        <w:rPr>
          <w:rFonts w:ascii="Arial" w:eastAsia="Times New Roman" w:hAnsi="Arial" w:cs="Arial"/>
        </w:rPr>
      </w:pPr>
      <w:r w:rsidRPr="00E646D8">
        <w:rPr>
          <w:rFonts w:ascii="Arial" w:eastAsia="Times New Roman" w:hAnsi="Arial" w:cs="Arial"/>
        </w:rPr>
        <w:t xml:space="preserve">Awarded grants are paid in two installments: </w:t>
      </w:r>
    </w:p>
    <w:p w:rsidR="007B6C31" w:rsidRPr="00E646D8" w:rsidRDefault="007B6C31" w:rsidP="008B11A0">
      <w:pPr>
        <w:numPr>
          <w:ilvl w:val="0"/>
          <w:numId w:val="9"/>
        </w:numPr>
        <w:shd w:val="clear" w:color="auto" w:fill="FFFFFF"/>
        <w:spacing w:after="0" w:line="240" w:lineRule="auto"/>
        <w:rPr>
          <w:rFonts w:ascii="Arial" w:eastAsia="Times New Roman" w:hAnsi="Arial" w:cs="Arial"/>
        </w:rPr>
      </w:pPr>
      <w:r w:rsidRPr="00E646D8">
        <w:rPr>
          <w:rFonts w:ascii="Arial" w:eastAsia="Times New Roman" w:hAnsi="Arial" w:cs="Arial"/>
        </w:rPr>
        <w:t>Upon award notification, chapters must submit a grant payment request form (will be provided to you upon notification of award).</w:t>
      </w:r>
    </w:p>
    <w:p w:rsidR="008B11A0" w:rsidRPr="00E646D8" w:rsidRDefault="008B11A0" w:rsidP="008B11A0">
      <w:pPr>
        <w:shd w:val="clear" w:color="auto" w:fill="FFFFFF"/>
        <w:spacing w:after="0" w:line="240" w:lineRule="auto"/>
        <w:ind w:left="720"/>
        <w:rPr>
          <w:rFonts w:ascii="Arial" w:eastAsia="Times New Roman" w:hAnsi="Arial" w:cs="Arial"/>
        </w:rPr>
      </w:pPr>
    </w:p>
    <w:p w:rsidR="007B6C31" w:rsidRPr="00E646D8" w:rsidRDefault="007B6C31" w:rsidP="008B11A0">
      <w:pPr>
        <w:numPr>
          <w:ilvl w:val="0"/>
          <w:numId w:val="9"/>
        </w:numPr>
        <w:shd w:val="clear" w:color="auto" w:fill="FFFFFF"/>
        <w:spacing w:after="0" w:line="240" w:lineRule="auto"/>
        <w:rPr>
          <w:rFonts w:ascii="Arial" w:eastAsia="Times New Roman" w:hAnsi="Arial" w:cs="Arial"/>
        </w:rPr>
      </w:pPr>
      <w:r w:rsidRPr="00E646D8">
        <w:rPr>
          <w:rFonts w:ascii="Arial" w:eastAsia="Times New Roman" w:hAnsi="Arial" w:cs="Arial"/>
        </w:rPr>
        <w:t xml:space="preserve">After the program occurs, chapters must submit a grant payment request form and required post-program </w:t>
      </w:r>
      <w:r w:rsidR="00EE3F96">
        <w:rPr>
          <w:rFonts w:ascii="Arial" w:eastAsia="Times New Roman" w:hAnsi="Arial" w:cs="Arial"/>
        </w:rPr>
        <w:t>evaluation provided by MPI Foundation</w:t>
      </w:r>
      <w:r w:rsidRPr="00E646D8">
        <w:rPr>
          <w:rFonts w:ascii="Arial" w:eastAsia="Times New Roman" w:hAnsi="Arial" w:cs="Arial"/>
        </w:rPr>
        <w:t xml:space="preserve">. </w:t>
      </w:r>
    </w:p>
    <w:p w:rsidR="007B6C31" w:rsidRPr="0009411D" w:rsidRDefault="007B6C31" w:rsidP="00245F9A">
      <w:pPr>
        <w:shd w:val="clear" w:color="auto" w:fill="FFFFFF"/>
        <w:spacing w:before="100" w:beforeAutospacing="1" w:after="0" w:line="240" w:lineRule="auto"/>
        <w:rPr>
          <w:rFonts w:ascii="Arial" w:eastAsia="Times New Roman" w:hAnsi="Arial" w:cs="Arial"/>
          <w:b/>
          <w:sz w:val="21"/>
          <w:szCs w:val="21"/>
        </w:rPr>
      </w:pPr>
      <w:r w:rsidRPr="0009411D">
        <w:rPr>
          <w:rFonts w:ascii="Arial" w:eastAsia="Times New Roman" w:hAnsi="Arial" w:cs="Arial"/>
          <w:b/>
          <w:sz w:val="21"/>
          <w:szCs w:val="21"/>
        </w:rPr>
        <w:t>Timeline/Deadlines</w:t>
      </w:r>
    </w:p>
    <w:p w:rsidR="00155E0B" w:rsidRDefault="00155E0B" w:rsidP="004343FB">
      <w:pPr>
        <w:numPr>
          <w:ilvl w:val="0"/>
          <w:numId w:val="10"/>
        </w:numPr>
        <w:shd w:val="clear" w:color="auto" w:fill="FFFFFF"/>
        <w:spacing w:after="0" w:line="240" w:lineRule="auto"/>
        <w:rPr>
          <w:rFonts w:ascii="Arial" w:eastAsia="Times New Roman" w:hAnsi="Arial" w:cs="Arial"/>
        </w:rPr>
      </w:pPr>
      <w:r>
        <w:rPr>
          <w:rFonts w:ascii="Arial" w:eastAsia="Times New Roman" w:hAnsi="Arial" w:cs="Arial"/>
        </w:rPr>
        <w:t xml:space="preserve">Applications open </w:t>
      </w:r>
      <w:r w:rsidR="007656FF">
        <w:rPr>
          <w:rFonts w:ascii="Arial" w:eastAsia="Times New Roman" w:hAnsi="Arial" w:cs="Arial"/>
        </w:rPr>
        <w:t>January 18 – February 15</w:t>
      </w:r>
    </w:p>
    <w:p w:rsidR="004343FB" w:rsidRPr="00155E0B" w:rsidRDefault="00155E0B" w:rsidP="00155E0B">
      <w:pPr>
        <w:numPr>
          <w:ilvl w:val="0"/>
          <w:numId w:val="10"/>
        </w:numPr>
        <w:shd w:val="clear" w:color="auto" w:fill="FFFFFF"/>
        <w:spacing w:after="0" w:line="240" w:lineRule="auto"/>
        <w:rPr>
          <w:rFonts w:ascii="Arial" w:eastAsia="Times New Roman" w:hAnsi="Arial" w:cs="Arial"/>
        </w:rPr>
      </w:pPr>
      <w:r>
        <w:rPr>
          <w:rFonts w:ascii="Arial" w:eastAsia="Times New Roman" w:hAnsi="Arial" w:cs="Arial"/>
        </w:rPr>
        <w:t>Recipie</w:t>
      </w:r>
      <w:r w:rsidR="00015B74">
        <w:rPr>
          <w:rFonts w:ascii="Arial" w:eastAsia="Times New Roman" w:hAnsi="Arial" w:cs="Arial"/>
        </w:rPr>
        <w:t xml:space="preserve">nts are notified by </w:t>
      </w:r>
      <w:r w:rsidR="00EE3F96">
        <w:rPr>
          <w:rFonts w:ascii="Arial" w:eastAsia="Times New Roman" w:hAnsi="Arial" w:cs="Arial"/>
        </w:rPr>
        <w:t xml:space="preserve">the end of February </w:t>
      </w:r>
    </w:p>
    <w:p w:rsidR="007B6C31" w:rsidRPr="00EE3F96" w:rsidRDefault="007B6C31" w:rsidP="00BA6560">
      <w:pPr>
        <w:numPr>
          <w:ilvl w:val="0"/>
          <w:numId w:val="10"/>
        </w:numPr>
        <w:shd w:val="clear" w:color="auto" w:fill="FFFFFF"/>
        <w:spacing w:after="0" w:line="240" w:lineRule="auto"/>
        <w:rPr>
          <w:rFonts w:ascii="Arial" w:eastAsia="Times New Roman" w:hAnsi="Arial" w:cs="Arial"/>
          <w:sz w:val="21"/>
          <w:szCs w:val="21"/>
        </w:rPr>
      </w:pPr>
      <w:r w:rsidRPr="004343FB">
        <w:rPr>
          <w:rFonts w:ascii="Arial" w:eastAsia="Times New Roman" w:hAnsi="Arial" w:cs="Arial"/>
        </w:rPr>
        <w:t xml:space="preserve">Post-Event data must be submitted to MPIF </w:t>
      </w:r>
      <w:r w:rsidR="00EE3F96">
        <w:rPr>
          <w:rFonts w:ascii="Arial" w:eastAsia="Times New Roman" w:hAnsi="Arial" w:cs="Arial"/>
        </w:rPr>
        <w:t>within 45</w:t>
      </w:r>
      <w:bookmarkStart w:id="0" w:name="_GoBack"/>
      <w:bookmarkEnd w:id="0"/>
      <w:r w:rsidR="00EE3F96">
        <w:rPr>
          <w:rFonts w:ascii="Arial" w:eastAsia="Times New Roman" w:hAnsi="Arial" w:cs="Arial"/>
        </w:rPr>
        <w:t xml:space="preserve"> days of the program</w:t>
      </w:r>
    </w:p>
    <w:sectPr w:rsidR="007B6C31" w:rsidRPr="00EE3F96" w:rsidSect="00EE3F96">
      <w:pgSz w:w="12240" w:h="15840"/>
      <w:pgMar w:top="90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E26B3"/>
    <w:multiLevelType w:val="multilevel"/>
    <w:tmpl w:val="8FAA0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876CE9"/>
    <w:multiLevelType w:val="hybridMultilevel"/>
    <w:tmpl w:val="DAE05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734D31"/>
    <w:multiLevelType w:val="multilevel"/>
    <w:tmpl w:val="50B80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7C3E35"/>
    <w:multiLevelType w:val="hybridMultilevel"/>
    <w:tmpl w:val="91FE6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CA75AA"/>
    <w:multiLevelType w:val="hybridMultilevel"/>
    <w:tmpl w:val="B89CE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875E2F"/>
    <w:multiLevelType w:val="hybridMultilevel"/>
    <w:tmpl w:val="17B84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050E56"/>
    <w:multiLevelType w:val="hybridMultilevel"/>
    <w:tmpl w:val="4D983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612CCD"/>
    <w:multiLevelType w:val="hybridMultilevel"/>
    <w:tmpl w:val="F544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AC4C0F"/>
    <w:multiLevelType w:val="multilevel"/>
    <w:tmpl w:val="5422F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97554F"/>
    <w:multiLevelType w:val="multilevel"/>
    <w:tmpl w:val="1A1A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EB0281"/>
    <w:multiLevelType w:val="hybridMultilevel"/>
    <w:tmpl w:val="5732B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C456BC9"/>
    <w:multiLevelType w:val="multilevel"/>
    <w:tmpl w:val="B1825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837559"/>
    <w:multiLevelType w:val="multilevel"/>
    <w:tmpl w:val="4F887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F74D0C"/>
    <w:multiLevelType w:val="multilevel"/>
    <w:tmpl w:val="F740E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9240A0"/>
    <w:multiLevelType w:val="multilevel"/>
    <w:tmpl w:val="15A01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1C0616"/>
    <w:multiLevelType w:val="multilevel"/>
    <w:tmpl w:val="3B78F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A20501"/>
    <w:multiLevelType w:val="hybridMultilevel"/>
    <w:tmpl w:val="2C2C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F57E3F"/>
    <w:multiLevelType w:val="hybridMultilevel"/>
    <w:tmpl w:val="304C2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471537"/>
    <w:multiLevelType w:val="multilevel"/>
    <w:tmpl w:val="33024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DC2F07"/>
    <w:multiLevelType w:val="multilevel"/>
    <w:tmpl w:val="D2188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FB3C5C"/>
    <w:multiLevelType w:val="multilevel"/>
    <w:tmpl w:val="C52EF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0"/>
  </w:num>
  <w:num w:numId="3">
    <w:abstractNumId w:val="20"/>
  </w:num>
  <w:num w:numId="4">
    <w:abstractNumId w:val="8"/>
  </w:num>
  <w:num w:numId="5">
    <w:abstractNumId w:val="19"/>
  </w:num>
  <w:num w:numId="6">
    <w:abstractNumId w:val="13"/>
  </w:num>
  <w:num w:numId="7">
    <w:abstractNumId w:val="11"/>
  </w:num>
  <w:num w:numId="8">
    <w:abstractNumId w:val="14"/>
  </w:num>
  <w:num w:numId="9">
    <w:abstractNumId w:val="15"/>
  </w:num>
  <w:num w:numId="10">
    <w:abstractNumId w:val="12"/>
  </w:num>
  <w:num w:numId="11">
    <w:abstractNumId w:val="2"/>
  </w:num>
  <w:num w:numId="12">
    <w:abstractNumId w:val="7"/>
  </w:num>
  <w:num w:numId="13">
    <w:abstractNumId w:val="17"/>
  </w:num>
  <w:num w:numId="14">
    <w:abstractNumId w:val="16"/>
  </w:num>
  <w:num w:numId="15">
    <w:abstractNumId w:val="4"/>
  </w:num>
  <w:num w:numId="16">
    <w:abstractNumId w:val="1"/>
  </w:num>
  <w:num w:numId="17">
    <w:abstractNumId w:val="5"/>
  </w:num>
  <w:num w:numId="18">
    <w:abstractNumId w:val="9"/>
  </w:num>
  <w:num w:numId="19">
    <w:abstractNumId w:val="6"/>
  </w:num>
  <w:num w:numId="20">
    <w:abstractNumId w:val="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B27"/>
    <w:rsid w:val="00015B74"/>
    <w:rsid w:val="0005582F"/>
    <w:rsid w:val="0009411D"/>
    <w:rsid w:val="000A5E6D"/>
    <w:rsid w:val="00155E0B"/>
    <w:rsid w:val="001D4CFC"/>
    <w:rsid w:val="00245F9A"/>
    <w:rsid w:val="004343FB"/>
    <w:rsid w:val="00567058"/>
    <w:rsid w:val="0058012D"/>
    <w:rsid w:val="006B6745"/>
    <w:rsid w:val="007222EA"/>
    <w:rsid w:val="007656FF"/>
    <w:rsid w:val="007B6C31"/>
    <w:rsid w:val="00874972"/>
    <w:rsid w:val="008B11A0"/>
    <w:rsid w:val="009E3298"/>
    <w:rsid w:val="00A0016B"/>
    <w:rsid w:val="00B5006B"/>
    <w:rsid w:val="00BA6560"/>
    <w:rsid w:val="00CF7B27"/>
    <w:rsid w:val="00E646D8"/>
    <w:rsid w:val="00EE3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F7B27"/>
    <w:rPr>
      <w:b/>
      <w:bCs/>
    </w:rPr>
  </w:style>
  <w:style w:type="paragraph" w:styleId="NormalWeb">
    <w:name w:val="Normal (Web)"/>
    <w:basedOn w:val="Normal"/>
    <w:uiPriority w:val="99"/>
    <w:semiHidden/>
    <w:unhideWhenUsed/>
    <w:rsid w:val="00CF7B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undationheader2">
    <w:name w:val="foundation_header2"/>
    <w:basedOn w:val="DefaultParagraphFont"/>
    <w:rsid w:val="00CF7B27"/>
  </w:style>
  <w:style w:type="paragraph" w:styleId="BalloonText">
    <w:name w:val="Balloon Text"/>
    <w:basedOn w:val="Normal"/>
    <w:link w:val="BalloonTextChar"/>
    <w:uiPriority w:val="99"/>
    <w:semiHidden/>
    <w:unhideWhenUsed/>
    <w:rsid w:val="00BA6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560"/>
    <w:rPr>
      <w:rFonts w:ascii="Tahoma" w:hAnsi="Tahoma" w:cs="Tahoma"/>
      <w:sz w:val="16"/>
      <w:szCs w:val="16"/>
    </w:rPr>
  </w:style>
  <w:style w:type="paragraph" w:customStyle="1" w:styleId="foundationheader21">
    <w:name w:val="foundation_header21"/>
    <w:basedOn w:val="Normal"/>
    <w:rsid w:val="007B6C3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9411D"/>
    <w:rPr>
      <w:i/>
      <w:iCs/>
    </w:rPr>
  </w:style>
  <w:style w:type="paragraph" w:styleId="ListParagraph">
    <w:name w:val="List Paragraph"/>
    <w:basedOn w:val="Normal"/>
    <w:uiPriority w:val="34"/>
    <w:qFormat/>
    <w:rsid w:val="008B11A0"/>
    <w:pPr>
      <w:ind w:left="720"/>
      <w:contextualSpacing/>
    </w:pPr>
  </w:style>
  <w:style w:type="character" w:styleId="Hyperlink">
    <w:name w:val="Hyperlink"/>
    <w:basedOn w:val="DefaultParagraphFont"/>
    <w:uiPriority w:val="99"/>
    <w:unhideWhenUsed/>
    <w:rsid w:val="00245F9A"/>
    <w:rPr>
      <w:color w:val="0000FF" w:themeColor="hyperlink"/>
      <w:u w:val="single"/>
    </w:rPr>
  </w:style>
  <w:style w:type="character" w:styleId="FollowedHyperlink">
    <w:name w:val="FollowedHyperlink"/>
    <w:basedOn w:val="DefaultParagraphFont"/>
    <w:uiPriority w:val="99"/>
    <w:semiHidden/>
    <w:unhideWhenUsed/>
    <w:rsid w:val="00EE3F9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F7B27"/>
    <w:rPr>
      <w:b/>
      <w:bCs/>
    </w:rPr>
  </w:style>
  <w:style w:type="paragraph" w:styleId="NormalWeb">
    <w:name w:val="Normal (Web)"/>
    <w:basedOn w:val="Normal"/>
    <w:uiPriority w:val="99"/>
    <w:semiHidden/>
    <w:unhideWhenUsed/>
    <w:rsid w:val="00CF7B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undationheader2">
    <w:name w:val="foundation_header2"/>
    <w:basedOn w:val="DefaultParagraphFont"/>
    <w:rsid w:val="00CF7B27"/>
  </w:style>
  <w:style w:type="paragraph" w:styleId="BalloonText">
    <w:name w:val="Balloon Text"/>
    <w:basedOn w:val="Normal"/>
    <w:link w:val="BalloonTextChar"/>
    <w:uiPriority w:val="99"/>
    <w:semiHidden/>
    <w:unhideWhenUsed/>
    <w:rsid w:val="00BA6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560"/>
    <w:rPr>
      <w:rFonts w:ascii="Tahoma" w:hAnsi="Tahoma" w:cs="Tahoma"/>
      <w:sz w:val="16"/>
      <w:szCs w:val="16"/>
    </w:rPr>
  </w:style>
  <w:style w:type="paragraph" w:customStyle="1" w:styleId="foundationheader21">
    <w:name w:val="foundation_header21"/>
    <w:basedOn w:val="Normal"/>
    <w:rsid w:val="007B6C3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9411D"/>
    <w:rPr>
      <w:i/>
      <w:iCs/>
    </w:rPr>
  </w:style>
  <w:style w:type="paragraph" w:styleId="ListParagraph">
    <w:name w:val="List Paragraph"/>
    <w:basedOn w:val="Normal"/>
    <w:uiPriority w:val="34"/>
    <w:qFormat/>
    <w:rsid w:val="008B11A0"/>
    <w:pPr>
      <w:ind w:left="720"/>
      <w:contextualSpacing/>
    </w:pPr>
  </w:style>
  <w:style w:type="character" w:styleId="Hyperlink">
    <w:name w:val="Hyperlink"/>
    <w:basedOn w:val="DefaultParagraphFont"/>
    <w:uiPriority w:val="99"/>
    <w:unhideWhenUsed/>
    <w:rsid w:val="00245F9A"/>
    <w:rPr>
      <w:color w:val="0000FF" w:themeColor="hyperlink"/>
      <w:u w:val="single"/>
    </w:rPr>
  </w:style>
  <w:style w:type="character" w:styleId="FollowedHyperlink">
    <w:name w:val="FollowedHyperlink"/>
    <w:basedOn w:val="DefaultParagraphFont"/>
    <w:uiPriority w:val="99"/>
    <w:semiHidden/>
    <w:unhideWhenUsed/>
    <w:rsid w:val="00EE3F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2949">
      <w:bodyDiv w:val="1"/>
      <w:marLeft w:val="0"/>
      <w:marRight w:val="0"/>
      <w:marTop w:val="0"/>
      <w:marBottom w:val="0"/>
      <w:divBdr>
        <w:top w:val="none" w:sz="0" w:space="0" w:color="auto"/>
        <w:left w:val="none" w:sz="0" w:space="0" w:color="auto"/>
        <w:bottom w:val="none" w:sz="0" w:space="0" w:color="auto"/>
        <w:right w:val="none" w:sz="0" w:space="0" w:color="auto"/>
      </w:divBdr>
      <w:divsChild>
        <w:div w:id="363680460">
          <w:marLeft w:val="0"/>
          <w:marRight w:val="0"/>
          <w:marTop w:val="0"/>
          <w:marBottom w:val="0"/>
          <w:divBdr>
            <w:top w:val="none" w:sz="0" w:space="0" w:color="auto"/>
            <w:left w:val="none" w:sz="0" w:space="0" w:color="auto"/>
            <w:bottom w:val="none" w:sz="0" w:space="0" w:color="auto"/>
            <w:right w:val="none" w:sz="0" w:space="0" w:color="auto"/>
          </w:divBdr>
          <w:divsChild>
            <w:div w:id="194586964">
              <w:marLeft w:val="0"/>
              <w:marRight w:val="75"/>
              <w:marTop w:val="2850"/>
              <w:marBottom w:val="0"/>
              <w:divBdr>
                <w:top w:val="single" w:sz="6" w:space="0" w:color="D0D0D0"/>
                <w:left w:val="single" w:sz="6" w:space="0" w:color="D0D0D0"/>
                <w:bottom w:val="single" w:sz="6" w:space="0" w:color="D0D0D0"/>
                <w:right w:val="single" w:sz="6" w:space="0" w:color="D0D0D0"/>
              </w:divBdr>
              <w:divsChild>
                <w:div w:id="114375714">
                  <w:marLeft w:val="0"/>
                  <w:marRight w:val="0"/>
                  <w:marTop w:val="0"/>
                  <w:marBottom w:val="0"/>
                  <w:divBdr>
                    <w:top w:val="none" w:sz="0" w:space="0" w:color="auto"/>
                    <w:left w:val="none" w:sz="0" w:space="0" w:color="auto"/>
                    <w:bottom w:val="none" w:sz="0" w:space="0" w:color="auto"/>
                    <w:right w:val="none" w:sz="0" w:space="0" w:color="auto"/>
                  </w:divBdr>
                  <w:divsChild>
                    <w:div w:id="2510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21692">
      <w:bodyDiv w:val="1"/>
      <w:marLeft w:val="0"/>
      <w:marRight w:val="0"/>
      <w:marTop w:val="0"/>
      <w:marBottom w:val="0"/>
      <w:divBdr>
        <w:top w:val="none" w:sz="0" w:space="0" w:color="auto"/>
        <w:left w:val="none" w:sz="0" w:space="0" w:color="auto"/>
        <w:bottom w:val="none" w:sz="0" w:space="0" w:color="auto"/>
        <w:right w:val="none" w:sz="0" w:space="0" w:color="auto"/>
      </w:divBdr>
      <w:divsChild>
        <w:div w:id="566845073">
          <w:marLeft w:val="0"/>
          <w:marRight w:val="0"/>
          <w:marTop w:val="0"/>
          <w:marBottom w:val="0"/>
          <w:divBdr>
            <w:top w:val="none" w:sz="0" w:space="0" w:color="auto"/>
            <w:left w:val="none" w:sz="0" w:space="0" w:color="auto"/>
            <w:bottom w:val="none" w:sz="0" w:space="0" w:color="auto"/>
            <w:right w:val="none" w:sz="0" w:space="0" w:color="auto"/>
          </w:divBdr>
          <w:divsChild>
            <w:div w:id="1974943469">
              <w:marLeft w:val="0"/>
              <w:marRight w:val="88"/>
              <w:marTop w:val="3337"/>
              <w:marBottom w:val="0"/>
              <w:divBdr>
                <w:top w:val="single" w:sz="6" w:space="0" w:color="D0D0D0"/>
                <w:left w:val="single" w:sz="6" w:space="0" w:color="D0D0D0"/>
                <w:bottom w:val="single" w:sz="6" w:space="0" w:color="D0D0D0"/>
                <w:right w:val="single" w:sz="6" w:space="0" w:color="D0D0D0"/>
              </w:divBdr>
              <w:divsChild>
                <w:div w:id="1398623294">
                  <w:marLeft w:val="0"/>
                  <w:marRight w:val="0"/>
                  <w:marTop w:val="0"/>
                  <w:marBottom w:val="0"/>
                  <w:divBdr>
                    <w:top w:val="none" w:sz="0" w:space="0" w:color="auto"/>
                    <w:left w:val="none" w:sz="0" w:space="0" w:color="auto"/>
                    <w:bottom w:val="none" w:sz="0" w:space="0" w:color="auto"/>
                    <w:right w:val="none" w:sz="0" w:space="0" w:color="auto"/>
                  </w:divBdr>
                  <w:divsChild>
                    <w:div w:id="996760478">
                      <w:marLeft w:val="0"/>
                      <w:marRight w:val="0"/>
                      <w:marTop w:val="0"/>
                      <w:marBottom w:val="0"/>
                      <w:divBdr>
                        <w:top w:val="none" w:sz="0" w:space="0" w:color="auto"/>
                        <w:left w:val="none" w:sz="0" w:space="0" w:color="auto"/>
                        <w:bottom w:val="none" w:sz="0" w:space="0" w:color="auto"/>
                        <w:right w:val="none" w:sz="0" w:space="0" w:color="auto"/>
                      </w:divBdr>
                      <w:divsChild>
                        <w:div w:id="11514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371245">
      <w:bodyDiv w:val="1"/>
      <w:marLeft w:val="0"/>
      <w:marRight w:val="0"/>
      <w:marTop w:val="0"/>
      <w:marBottom w:val="0"/>
      <w:divBdr>
        <w:top w:val="none" w:sz="0" w:space="0" w:color="auto"/>
        <w:left w:val="none" w:sz="0" w:space="0" w:color="auto"/>
        <w:bottom w:val="none" w:sz="0" w:space="0" w:color="auto"/>
        <w:right w:val="none" w:sz="0" w:space="0" w:color="auto"/>
      </w:divBdr>
      <w:divsChild>
        <w:div w:id="242882159">
          <w:marLeft w:val="0"/>
          <w:marRight w:val="0"/>
          <w:marTop w:val="0"/>
          <w:marBottom w:val="0"/>
          <w:divBdr>
            <w:top w:val="none" w:sz="0" w:space="0" w:color="auto"/>
            <w:left w:val="none" w:sz="0" w:space="0" w:color="auto"/>
            <w:bottom w:val="none" w:sz="0" w:space="0" w:color="auto"/>
            <w:right w:val="none" w:sz="0" w:space="0" w:color="auto"/>
          </w:divBdr>
          <w:divsChild>
            <w:div w:id="907882960">
              <w:marLeft w:val="0"/>
              <w:marRight w:val="75"/>
              <w:marTop w:val="2850"/>
              <w:marBottom w:val="0"/>
              <w:divBdr>
                <w:top w:val="single" w:sz="6" w:space="0" w:color="D0D0D0"/>
                <w:left w:val="single" w:sz="6" w:space="0" w:color="D0D0D0"/>
                <w:bottom w:val="single" w:sz="6" w:space="0" w:color="D0D0D0"/>
                <w:right w:val="single" w:sz="6" w:space="0" w:color="D0D0D0"/>
              </w:divBdr>
              <w:divsChild>
                <w:div w:id="1609308854">
                  <w:marLeft w:val="0"/>
                  <w:marRight w:val="0"/>
                  <w:marTop w:val="0"/>
                  <w:marBottom w:val="0"/>
                  <w:divBdr>
                    <w:top w:val="none" w:sz="0" w:space="0" w:color="auto"/>
                    <w:left w:val="none" w:sz="0" w:space="0" w:color="auto"/>
                    <w:bottom w:val="none" w:sz="0" w:space="0" w:color="auto"/>
                    <w:right w:val="none" w:sz="0" w:space="0" w:color="auto"/>
                  </w:divBdr>
                  <w:divsChild>
                    <w:div w:id="213990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529627">
      <w:bodyDiv w:val="1"/>
      <w:marLeft w:val="0"/>
      <w:marRight w:val="0"/>
      <w:marTop w:val="0"/>
      <w:marBottom w:val="0"/>
      <w:divBdr>
        <w:top w:val="none" w:sz="0" w:space="0" w:color="auto"/>
        <w:left w:val="none" w:sz="0" w:space="0" w:color="auto"/>
        <w:bottom w:val="none" w:sz="0" w:space="0" w:color="auto"/>
        <w:right w:val="none" w:sz="0" w:space="0" w:color="auto"/>
      </w:divBdr>
      <w:divsChild>
        <w:div w:id="1679039212">
          <w:marLeft w:val="0"/>
          <w:marRight w:val="0"/>
          <w:marTop w:val="0"/>
          <w:marBottom w:val="0"/>
          <w:divBdr>
            <w:top w:val="none" w:sz="0" w:space="0" w:color="auto"/>
            <w:left w:val="none" w:sz="0" w:space="0" w:color="auto"/>
            <w:bottom w:val="none" w:sz="0" w:space="0" w:color="auto"/>
            <w:right w:val="none" w:sz="0" w:space="0" w:color="auto"/>
          </w:divBdr>
          <w:divsChild>
            <w:div w:id="470706970">
              <w:marLeft w:val="0"/>
              <w:marRight w:val="75"/>
              <w:marTop w:val="2850"/>
              <w:marBottom w:val="0"/>
              <w:divBdr>
                <w:top w:val="single" w:sz="6" w:space="0" w:color="D0D0D0"/>
                <w:left w:val="single" w:sz="6" w:space="0" w:color="D0D0D0"/>
                <w:bottom w:val="single" w:sz="6" w:space="0" w:color="D0D0D0"/>
                <w:right w:val="single" w:sz="6" w:space="0" w:color="D0D0D0"/>
              </w:divBdr>
              <w:divsChild>
                <w:div w:id="2036073740">
                  <w:marLeft w:val="0"/>
                  <w:marRight w:val="0"/>
                  <w:marTop w:val="0"/>
                  <w:marBottom w:val="0"/>
                  <w:divBdr>
                    <w:top w:val="none" w:sz="0" w:space="0" w:color="auto"/>
                    <w:left w:val="none" w:sz="0" w:space="0" w:color="auto"/>
                    <w:bottom w:val="none" w:sz="0" w:space="0" w:color="auto"/>
                    <w:right w:val="none" w:sz="0" w:space="0" w:color="auto"/>
                  </w:divBdr>
                  <w:divsChild>
                    <w:div w:id="1722703228">
                      <w:marLeft w:val="0"/>
                      <w:marRight w:val="0"/>
                      <w:marTop w:val="0"/>
                      <w:marBottom w:val="0"/>
                      <w:divBdr>
                        <w:top w:val="none" w:sz="0" w:space="0" w:color="auto"/>
                        <w:left w:val="none" w:sz="0" w:space="0" w:color="auto"/>
                        <w:bottom w:val="none" w:sz="0" w:space="0" w:color="auto"/>
                        <w:right w:val="none" w:sz="0" w:space="0" w:color="auto"/>
                      </w:divBdr>
                      <w:divsChild>
                        <w:div w:id="158094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337948">
      <w:bodyDiv w:val="1"/>
      <w:marLeft w:val="0"/>
      <w:marRight w:val="0"/>
      <w:marTop w:val="0"/>
      <w:marBottom w:val="0"/>
      <w:divBdr>
        <w:top w:val="none" w:sz="0" w:space="0" w:color="auto"/>
        <w:left w:val="none" w:sz="0" w:space="0" w:color="auto"/>
        <w:bottom w:val="none" w:sz="0" w:space="0" w:color="auto"/>
        <w:right w:val="none" w:sz="0" w:space="0" w:color="auto"/>
      </w:divBdr>
      <w:divsChild>
        <w:div w:id="923760174">
          <w:marLeft w:val="0"/>
          <w:marRight w:val="0"/>
          <w:marTop w:val="0"/>
          <w:marBottom w:val="0"/>
          <w:divBdr>
            <w:top w:val="none" w:sz="0" w:space="0" w:color="auto"/>
            <w:left w:val="none" w:sz="0" w:space="0" w:color="auto"/>
            <w:bottom w:val="none" w:sz="0" w:space="0" w:color="auto"/>
            <w:right w:val="none" w:sz="0" w:space="0" w:color="auto"/>
          </w:divBdr>
          <w:divsChild>
            <w:div w:id="512962251">
              <w:marLeft w:val="0"/>
              <w:marRight w:val="75"/>
              <w:marTop w:val="2850"/>
              <w:marBottom w:val="0"/>
              <w:divBdr>
                <w:top w:val="single" w:sz="6" w:space="0" w:color="D0D0D0"/>
                <w:left w:val="single" w:sz="6" w:space="0" w:color="D0D0D0"/>
                <w:bottom w:val="single" w:sz="6" w:space="0" w:color="D0D0D0"/>
                <w:right w:val="single" w:sz="6" w:space="0" w:color="D0D0D0"/>
              </w:divBdr>
              <w:divsChild>
                <w:div w:id="432364658">
                  <w:marLeft w:val="0"/>
                  <w:marRight w:val="0"/>
                  <w:marTop w:val="0"/>
                  <w:marBottom w:val="0"/>
                  <w:divBdr>
                    <w:top w:val="none" w:sz="0" w:space="0" w:color="auto"/>
                    <w:left w:val="none" w:sz="0" w:space="0" w:color="auto"/>
                    <w:bottom w:val="none" w:sz="0" w:space="0" w:color="auto"/>
                    <w:right w:val="none" w:sz="0" w:space="0" w:color="auto"/>
                  </w:divBdr>
                  <w:divsChild>
                    <w:div w:id="201288352">
                      <w:marLeft w:val="0"/>
                      <w:marRight w:val="0"/>
                      <w:marTop w:val="0"/>
                      <w:marBottom w:val="0"/>
                      <w:divBdr>
                        <w:top w:val="none" w:sz="0" w:space="0" w:color="auto"/>
                        <w:left w:val="none" w:sz="0" w:space="0" w:color="auto"/>
                        <w:bottom w:val="none" w:sz="0" w:space="0" w:color="auto"/>
                        <w:right w:val="none" w:sz="0" w:space="0" w:color="auto"/>
                      </w:divBdr>
                      <w:divsChild>
                        <w:div w:id="167472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parkingspot.com/"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hmccauley</dc:creator>
  <cp:lastModifiedBy>Holly McCauley</cp:lastModifiedBy>
  <cp:revision>3</cp:revision>
  <cp:lastPrinted>2014-10-14T17:41:00Z</cp:lastPrinted>
  <dcterms:created xsi:type="dcterms:W3CDTF">2016-01-11T18:07:00Z</dcterms:created>
  <dcterms:modified xsi:type="dcterms:W3CDTF">2016-01-20T20:44:00Z</dcterms:modified>
</cp:coreProperties>
</file>