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7F7" w:rsidRPr="00661124" w:rsidRDefault="003A5DBD" w:rsidP="00661124">
      <w:pPr>
        <w:jc w:val="center"/>
        <w:rPr>
          <w:b/>
        </w:rPr>
      </w:pPr>
      <w:r>
        <w:rPr>
          <w:b/>
          <w:noProof/>
        </w:rPr>
        <w:drawing>
          <wp:inline distT="0" distB="0" distL="0" distR="0">
            <wp:extent cx="1924493" cy="10932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5956" cy="1116847"/>
                    </a:xfrm>
                    <a:prstGeom prst="rect">
                      <a:avLst/>
                    </a:prstGeom>
                  </pic:spPr>
                </pic:pic>
              </a:graphicData>
            </a:graphic>
          </wp:inline>
        </w:drawing>
      </w:r>
    </w:p>
    <w:p w:rsidR="00B637F7" w:rsidRPr="00B637F7" w:rsidRDefault="00B637F7" w:rsidP="00B637F7">
      <w:pPr>
        <w:jc w:val="center"/>
        <w:rPr>
          <w:b/>
          <w:sz w:val="26"/>
          <w:szCs w:val="26"/>
        </w:rPr>
      </w:pPr>
      <w:r w:rsidRPr="00B637F7">
        <w:rPr>
          <w:b/>
          <w:sz w:val="26"/>
          <w:szCs w:val="26"/>
        </w:rPr>
        <w:t xml:space="preserve">MPI Foundation Scholarship Information </w:t>
      </w:r>
    </w:p>
    <w:p w:rsidR="00B637F7" w:rsidRPr="00B637F7" w:rsidRDefault="00B637F7" w:rsidP="00B637F7">
      <w:pPr>
        <w:pStyle w:val="NormalWeb"/>
        <w:spacing w:before="0" w:beforeAutospacing="0" w:after="0" w:afterAutospacing="0"/>
        <w:rPr>
          <w:rFonts w:asciiTheme="minorHAnsi" w:hAnsiTheme="minorHAnsi" w:cs="Arial"/>
          <w:sz w:val="22"/>
          <w:szCs w:val="22"/>
        </w:rPr>
      </w:pPr>
      <w:r w:rsidRPr="00B637F7">
        <w:rPr>
          <w:rFonts w:asciiTheme="minorHAnsi" w:hAnsiTheme="minorHAnsi" w:cs="Arial"/>
          <w:sz w:val="22"/>
          <w:szCs w:val="22"/>
        </w:rPr>
        <w:t xml:space="preserve">It's the mission of the MPI Foundation to fund education and pan-industry research that drives the success of meeting professionals. This happens most directly through scholarships to MPI members. </w:t>
      </w:r>
    </w:p>
    <w:p w:rsidR="00B637F7" w:rsidRDefault="00B637F7" w:rsidP="00661124">
      <w:pPr>
        <w:spacing w:after="0"/>
        <w:rPr>
          <w:b/>
          <w:caps/>
          <w:u w:val="single"/>
        </w:rPr>
      </w:pPr>
    </w:p>
    <w:p w:rsidR="00071DEF" w:rsidRPr="008343B8" w:rsidRDefault="00055CB8">
      <w:pPr>
        <w:rPr>
          <w:b/>
          <w:caps/>
          <w:u w:val="single"/>
        </w:rPr>
      </w:pPr>
      <w:r w:rsidRPr="008343B8">
        <w:rPr>
          <w:b/>
          <w:caps/>
          <w:u w:val="single"/>
        </w:rPr>
        <w:t>Application Cycle</w:t>
      </w:r>
    </w:p>
    <w:p w:rsidR="00055CB8" w:rsidRDefault="005D371D" w:rsidP="00B637F7">
      <w:pPr>
        <w:pStyle w:val="NormalWeb"/>
        <w:numPr>
          <w:ilvl w:val="0"/>
          <w:numId w:val="3"/>
        </w:numPr>
        <w:shd w:val="clear" w:color="auto" w:fill="FFFFFF"/>
        <w:spacing w:before="0" w:beforeAutospacing="0" w:after="0" w:afterAutospacing="0"/>
        <w:textAlignment w:val="baseline"/>
        <w:rPr>
          <w:rFonts w:asciiTheme="minorHAnsi" w:hAnsiTheme="minorHAnsi"/>
          <w:color w:val="000000"/>
          <w:sz w:val="22"/>
          <w:szCs w:val="22"/>
        </w:rPr>
      </w:pPr>
      <w:r w:rsidRPr="00055CB8">
        <w:rPr>
          <w:rFonts w:asciiTheme="minorHAnsi" w:hAnsiTheme="minorHAnsi"/>
          <w:color w:val="000000"/>
          <w:sz w:val="22"/>
          <w:szCs w:val="22"/>
        </w:rPr>
        <w:t>MPI Foundation scholarships are accepted on an ongoing basis. Applications received by the end of the month will receive notification by the end of the following month.</w:t>
      </w:r>
      <w:r w:rsidR="00055CB8">
        <w:rPr>
          <w:rFonts w:asciiTheme="minorHAnsi" w:hAnsiTheme="minorHAnsi"/>
          <w:color w:val="000000"/>
          <w:sz w:val="22"/>
          <w:szCs w:val="22"/>
        </w:rPr>
        <w:t xml:space="preserve"> </w:t>
      </w:r>
    </w:p>
    <w:p w:rsidR="00055CB8" w:rsidRPr="00661124" w:rsidRDefault="00055CB8" w:rsidP="005D371D">
      <w:pPr>
        <w:pStyle w:val="NormalWeb"/>
        <w:shd w:val="clear" w:color="auto" w:fill="FFFFFF"/>
        <w:spacing w:before="0" w:beforeAutospacing="0" w:after="0" w:afterAutospacing="0"/>
        <w:textAlignment w:val="baseline"/>
        <w:rPr>
          <w:rFonts w:asciiTheme="minorHAnsi" w:hAnsiTheme="minorHAnsi"/>
          <w:color w:val="000000"/>
          <w:sz w:val="14"/>
          <w:szCs w:val="22"/>
        </w:rPr>
      </w:pPr>
    </w:p>
    <w:p w:rsidR="00055CB8" w:rsidRDefault="00055CB8" w:rsidP="00B637F7">
      <w:pPr>
        <w:pStyle w:val="NormalWeb"/>
        <w:numPr>
          <w:ilvl w:val="0"/>
          <w:numId w:val="3"/>
        </w:numPr>
        <w:shd w:val="clear" w:color="auto" w:fill="FFFFFF"/>
        <w:spacing w:before="0" w:beforeAutospacing="0" w:after="0" w:afterAutospacing="0"/>
        <w:textAlignment w:val="baseline"/>
        <w:rPr>
          <w:rFonts w:asciiTheme="minorHAnsi" w:hAnsiTheme="minorHAnsi"/>
          <w:color w:val="000000"/>
          <w:sz w:val="22"/>
          <w:szCs w:val="22"/>
        </w:rPr>
      </w:pPr>
      <w:r>
        <w:rPr>
          <w:rFonts w:asciiTheme="minorHAnsi" w:hAnsiTheme="minorHAnsi"/>
          <w:color w:val="000000"/>
          <w:sz w:val="22"/>
          <w:szCs w:val="22"/>
        </w:rPr>
        <w:t xml:space="preserve">Deadlines are set for conference scholarships to ensure enough time is allowed for recipients to arrange travel and accommodations. </w:t>
      </w:r>
    </w:p>
    <w:p w:rsidR="00055CB8" w:rsidRPr="00661124" w:rsidRDefault="00055CB8" w:rsidP="005D371D">
      <w:pPr>
        <w:pStyle w:val="NormalWeb"/>
        <w:shd w:val="clear" w:color="auto" w:fill="FFFFFF"/>
        <w:spacing w:before="0" w:beforeAutospacing="0" w:after="0" w:afterAutospacing="0"/>
        <w:textAlignment w:val="baseline"/>
        <w:rPr>
          <w:rFonts w:asciiTheme="minorHAnsi" w:hAnsiTheme="minorHAnsi"/>
          <w:color w:val="000000"/>
          <w:sz w:val="14"/>
          <w:szCs w:val="22"/>
        </w:rPr>
      </w:pPr>
    </w:p>
    <w:p w:rsidR="00661124" w:rsidRPr="00661124" w:rsidRDefault="00055CB8" w:rsidP="00B637F7">
      <w:pPr>
        <w:pStyle w:val="NormalWeb"/>
        <w:numPr>
          <w:ilvl w:val="0"/>
          <w:numId w:val="3"/>
        </w:numPr>
        <w:shd w:val="clear" w:color="auto" w:fill="FFFFFF"/>
        <w:spacing w:before="0" w:beforeAutospacing="0" w:after="0" w:afterAutospacing="0"/>
        <w:textAlignment w:val="baseline"/>
        <w:rPr>
          <w:rFonts w:asciiTheme="minorHAnsi" w:hAnsiTheme="minorHAnsi"/>
          <w:color w:val="000000"/>
          <w:sz w:val="22"/>
          <w:szCs w:val="22"/>
        </w:rPr>
      </w:pPr>
      <w:r>
        <w:rPr>
          <w:rFonts w:asciiTheme="minorHAnsi" w:hAnsiTheme="minorHAnsi"/>
          <w:color w:val="000000"/>
          <w:sz w:val="22"/>
          <w:szCs w:val="22"/>
        </w:rPr>
        <w:t xml:space="preserve">Applicants should take the review process into consideration when applying for funding. When possible, </w:t>
      </w:r>
      <w:r w:rsidRPr="00661124">
        <w:rPr>
          <w:rFonts w:asciiTheme="minorHAnsi" w:hAnsiTheme="minorHAnsi"/>
          <w:color w:val="000000"/>
          <w:sz w:val="22"/>
          <w:szCs w:val="22"/>
        </w:rPr>
        <w:t xml:space="preserve">applications for a preferred course should be submitted three months before the course. This allows the committee to review and award scholarships two months prior so the risk of a course being full is reduced. </w:t>
      </w:r>
      <w:r w:rsidRPr="00661124">
        <w:rPr>
          <w:rFonts w:asciiTheme="minorHAnsi" w:hAnsiTheme="minorHAnsi"/>
          <w:i/>
          <w:color w:val="000000"/>
          <w:sz w:val="22"/>
          <w:szCs w:val="22"/>
        </w:rPr>
        <w:t>(i.e. If a course takes place in September, the applicant should have their application submitted by the end of June.)</w:t>
      </w:r>
    </w:p>
    <w:p w:rsidR="00661124" w:rsidRPr="00661124" w:rsidRDefault="00661124" w:rsidP="00661124">
      <w:pPr>
        <w:pStyle w:val="ListParagraph"/>
        <w:rPr>
          <w:rFonts w:asciiTheme="minorHAnsi" w:hAnsiTheme="minorHAnsi"/>
          <w:color w:val="000000"/>
          <w:sz w:val="14"/>
        </w:rPr>
      </w:pPr>
    </w:p>
    <w:p w:rsidR="005D371D" w:rsidRPr="00661124" w:rsidRDefault="00661124" w:rsidP="00661124">
      <w:pPr>
        <w:pStyle w:val="NormalWeb"/>
        <w:numPr>
          <w:ilvl w:val="0"/>
          <w:numId w:val="3"/>
        </w:numPr>
        <w:spacing w:before="0" w:beforeAutospacing="0" w:after="0" w:afterAutospacing="0"/>
        <w:rPr>
          <w:rFonts w:asciiTheme="minorHAnsi" w:hAnsiTheme="minorHAnsi" w:cs="Arial"/>
          <w:sz w:val="22"/>
          <w:szCs w:val="22"/>
        </w:rPr>
      </w:pPr>
      <w:r w:rsidRPr="00661124">
        <w:rPr>
          <w:rFonts w:asciiTheme="minorHAnsi" w:hAnsiTheme="minorHAnsi" w:cs="Arial"/>
          <w:sz w:val="22"/>
          <w:szCs w:val="22"/>
        </w:rPr>
        <w:t xml:space="preserve">Qualified applications that are not awarded their first month will be carried over for consideration through the calendar year. Applications will be removed from consideration after the date of the program/event applied for. </w:t>
      </w:r>
    </w:p>
    <w:p w:rsidR="00B637F7" w:rsidRDefault="00B637F7" w:rsidP="00055CB8">
      <w:pPr>
        <w:pStyle w:val="NormalWeb"/>
        <w:shd w:val="clear" w:color="auto" w:fill="FFFFFF"/>
        <w:spacing w:before="0" w:beforeAutospacing="0" w:after="0" w:afterAutospacing="0"/>
        <w:textAlignment w:val="baseline"/>
        <w:rPr>
          <w:rStyle w:val="Strong"/>
          <w:rFonts w:asciiTheme="minorHAnsi" w:hAnsiTheme="minorHAnsi"/>
          <w:caps/>
          <w:color w:val="000000"/>
          <w:sz w:val="22"/>
          <w:szCs w:val="22"/>
          <w:u w:val="single"/>
          <w:bdr w:val="none" w:sz="0" w:space="0" w:color="auto" w:frame="1"/>
        </w:rPr>
      </w:pPr>
    </w:p>
    <w:p w:rsidR="00661124" w:rsidRDefault="00661124" w:rsidP="00661124">
      <w:pPr>
        <w:pStyle w:val="NormalWeb"/>
        <w:shd w:val="clear" w:color="auto" w:fill="FFFFFF"/>
        <w:spacing w:before="0" w:beforeAutospacing="0" w:after="0" w:afterAutospacing="0"/>
        <w:textAlignment w:val="baseline"/>
        <w:rPr>
          <w:rFonts w:asciiTheme="minorHAnsi" w:hAnsiTheme="minorHAnsi"/>
          <w:color w:val="000000"/>
          <w:sz w:val="18"/>
          <w:szCs w:val="22"/>
        </w:rPr>
      </w:pPr>
      <w:r>
        <w:rPr>
          <w:rStyle w:val="Strong"/>
          <w:rFonts w:asciiTheme="minorHAnsi" w:hAnsiTheme="minorHAnsi"/>
          <w:caps/>
          <w:color w:val="000000"/>
          <w:sz w:val="22"/>
          <w:szCs w:val="22"/>
          <w:u w:val="single"/>
          <w:bdr w:val="none" w:sz="0" w:space="0" w:color="auto" w:frame="1"/>
        </w:rPr>
        <w:t>SCHOLARSHIPS WITH DEADLINES</w:t>
      </w:r>
      <w:r w:rsidR="005D371D" w:rsidRPr="00055CB8">
        <w:rPr>
          <w:rFonts w:asciiTheme="minorHAnsi" w:hAnsiTheme="minorHAnsi"/>
          <w:color w:val="000000"/>
          <w:sz w:val="22"/>
          <w:szCs w:val="22"/>
        </w:rPr>
        <w:br/>
        <w:t xml:space="preserve">Conference scholarships </w:t>
      </w:r>
      <w:r>
        <w:rPr>
          <w:rFonts w:asciiTheme="minorHAnsi" w:hAnsiTheme="minorHAnsi"/>
          <w:color w:val="000000"/>
          <w:sz w:val="22"/>
          <w:szCs w:val="22"/>
        </w:rPr>
        <w:t xml:space="preserve">and experiential event scholarships </w:t>
      </w:r>
      <w:r w:rsidR="005D371D" w:rsidRPr="00055CB8">
        <w:rPr>
          <w:rFonts w:asciiTheme="minorHAnsi" w:hAnsiTheme="minorHAnsi"/>
          <w:color w:val="000000"/>
          <w:sz w:val="22"/>
          <w:szCs w:val="22"/>
        </w:rPr>
        <w:t xml:space="preserve">follow the normal application cycle and will be reviewed each month. To allow adequate time for registration and travel arrangements, application deadlines are listed below. </w:t>
      </w:r>
    </w:p>
    <w:p w:rsidR="00661124" w:rsidRDefault="00661124" w:rsidP="00661124">
      <w:pPr>
        <w:pStyle w:val="NormalWeb"/>
        <w:shd w:val="clear" w:color="auto" w:fill="FFFFFF"/>
        <w:spacing w:before="0" w:beforeAutospacing="0" w:after="0" w:afterAutospacing="0"/>
        <w:textAlignment w:val="baseline"/>
        <w:rPr>
          <w:rFonts w:asciiTheme="minorHAnsi" w:hAnsiTheme="minorHAnsi"/>
          <w:color w:val="000000"/>
          <w:sz w:val="18"/>
          <w:szCs w:val="22"/>
        </w:rPr>
      </w:pPr>
    </w:p>
    <w:tbl>
      <w:tblPr>
        <w:tblStyle w:val="TableGrid"/>
        <w:tblW w:w="0" w:type="auto"/>
        <w:tblLook w:val="04A0" w:firstRow="1" w:lastRow="0" w:firstColumn="1" w:lastColumn="0" w:noHBand="0" w:noVBand="1"/>
      </w:tblPr>
      <w:tblGrid>
        <w:gridCol w:w="4765"/>
        <w:gridCol w:w="4410"/>
      </w:tblGrid>
      <w:tr w:rsidR="00661124" w:rsidTr="00661124">
        <w:tc>
          <w:tcPr>
            <w:tcW w:w="4765" w:type="dxa"/>
          </w:tcPr>
          <w:p w:rsidR="00661124" w:rsidRPr="00661124" w:rsidRDefault="00661124" w:rsidP="00661124">
            <w:pPr>
              <w:pStyle w:val="NormalWeb"/>
              <w:shd w:val="clear" w:color="auto" w:fill="FFFFFF"/>
              <w:spacing w:before="0" w:beforeAutospacing="0" w:after="0" w:afterAutospacing="0"/>
              <w:textAlignment w:val="baseline"/>
              <w:rPr>
                <w:rFonts w:asciiTheme="minorHAnsi" w:hAnsiTheme="minorHAnsi"/>
                <w:b/>
                <w:color w:val="000000"/>
                <w:sz w:val="22"/>
                <w:szCs w:val="22"/>
                <w:u w:val="single"/>
              </w:rPr>
            </w:pPr>
            <w:r w:rsidRPr="00661124">
              <w:rPr>
                <w:rFonts w:asciiTheme="minorHAnsi" w:hAnsiTheme="minorHAnsi"/>
                <w:b/>
                <w:color w:val="000000"/>
                <w:sz w:val="22"/>
                <w:szCs w:val="22"/>
                <w:u w:val="single"/>
              </w:rPr>
              <w:t>Conference</w:t>
            </w:r>
          </w:p>
          <w:p w:rsidR="00661124" w:rsidRPr="00661124" w:rsidRDefault="00661124" w:rsidP="00661124">
            <w:pPr>
              <w:pStyle w:val="NormalWeb"/>
              <w:shd w:val="clear" w:color="auto" w:fill="FFFFFF"/>
              <w:spacing w:before="0" w:beforeAutospacing="0" w:after="0" w:afterAutospacing="0"/>
              <w:textAlignment w:val="baseline"/>
              <w:rPr>
                <w:rFonts w:asciiTheme="minorHAnsi" w:hAnsiTheme="minorHAnsi"/>
                <w:color w:val="000000"/>
                <w:sz w:val="22"/>
                <w:szCs w:val="22"/>
              </w:rPr>
            </w:pPr>
          </w:p>
          <w:p w:rsidR="00661124" w:rsidRPr="00055CB8" w:rsidRDefault="00661124" w:rsidP="00661124">
            <w:r w:rsidRPr="00055CB8">
              <w:rPr>
                <w:b/>
              </w:rPr>
              <w:t>EMEC 2017, March 5-7</w:t>
            </w:r>
            <w:r>
              <w:rPr>
                <w:b/>
              </w:rPr>
              <w:t>, 2017</w:t>
            </w:r>
            <w:r w:rsidRPr="00055CB8">
              <w:br/>
              <w:t>Applications accepted through November 30</w:t>
            </w:r>
            <w:r>
              <w:t>, 2016</w:t>
            </w:r>
            <w:r w:rsidRPr="00055CB8">
              <w:br/>
              <w:t>Notifications by December 31</w:t>
            </w:r>
            <w:r>
              <w:t>, 2016</w:t>
            </w:r>
          </w:p>
          <w:p w:rsidR="00661124" w:rsidRPr="00055CB8" w:rsidRDefault="00661124" w:rsidP="00661124">
            <w:r w:rsidRPr="00661124">
              <w:rPr>
                <w:b/>
                <w:sz w:val="16"/>
              </w:rPr>
              <w:br/>
            </w:r>
            <w:r w:rsidRPr="00055CB8">
              <w:rPr>
                <w:b/>
              </w:rPr>
              <w:t>IMEX Frankfurt, May 16-18</w:t>
            </w:r>
            <w:r>
              <w:rPr>
                <w:b/>
              </w:rPr>
              <w:t>, 2017</w:t>
            </w:r>
            <w:r w:rsidRPr="00055CB8">
              <w:br/>
              <w:t xml:space="preserve">Applications accepted </w:t>
            </w:r>
            <w:r>
              <w:t xml:space="preserve">November 1, 2016 </w:t>
            </w:r>
            <w:r w:rsidRPr="00055CB8">
              <w:t>– January 31</w:t>
            </w:r>
            <w:r>
              <w:t>, 2017</w:t>
            </w:r>
            <w:r w:rsidRPr="00055CB8">
              <w:br/>
              <w:t xml:space="preserve">Notifications by </w:t>
            </w:r>
            <w:r>
              <w:t>January 31, 2017</w:t>
            </w:r>
          </w:p>
          <w:p w:rsidR="00661124" w:rsidRPr="00055CB8" w:rsidRDefault="00661124" w:rsidP="00661124">
            <w:r w:rsidRPr="00661124">
              <w:rPr>
                <w:b/>
                <w:sz w:val="16"/>
              </w:rPr>
              <w:br/>
            </w:r>
            <w:r w:rsidRPr="00055CB8">
              <w:rPr>
                <w:b/>
              </w:rPr>
              <w:t>WEC 2017, June 19-22</w:t>
            </w:r>
            <w:r>
              <w:rPr>
                <w:b/>
              </w:rPr>
              <w:t>, 2017</w:t>
            </w:r>
            <w:r w:rsidRPr="00055CB8">
              <w:br/>
              <w:t>Applications accepted November 1</w:t>
            </w:r>
            <w:r>
              <w:t>, 2016</w:t>
            </w:r>
            <w:r w:rsidRPr="00055CB8">
              <w:t xml:space="preserve"> – February 28</w:t>
            </w:r>
            <w:r>
              <w:t>, 2017</w:t>
            </w:r>
            <w:r w:rsidRPr="00055CB8">
              <w:br/>
              <w:t xml:space="preserve">Notifications by </w:t>
            </w:r>
            <w:r>
              <w:t>February 28, 2017</w:t>
            </w:r>
          </w:p>
          <w:p w:rsidR="00661124" w:rsidRDefault="00661124" w:rsidP="00661124">
            <w:pPr>
              <w:pStyle w:val="NormalWeb"/>
              <w:spacing w:before="0" w:beforeAutospacing="0" w:after="0" w:afterAutospacing="0"/>
              <w:textAlignment w:val="baseline"/>
              <w:rPr>
                <w:rFonts w:asciiTheme="minorHAnsi" w:hAnsiTheme="minorHAnsi"/>
                <w:color w:val="000000"/>
                <w:sz w:val="18"/>
                <w:szCs w:val="22"/>
              </w:rPr>
            </w:pPr>
            <w:r w:rsidRPr="00661124">
              <w:rPr>
                <w:rFonts w:asciiTheme="minorHAnsi" w:hAnsiTheme="minorHAnsi"/>
                <w:b/>
                <w:sz w:val="16"/>
                <w:szCs w:val="22"/>
              </w:rPr>
              <w:br/>
            </w:r>
            <w:r>
              <w:rPr>
                <w:rFonts w:asciiTheme="minorHAnsi" w:hAnsiTheme="minorHAnsi"/>
                <w:b/>
                <w:sz w:val="22"/>
                <w:szCs w:val="22"/>
              </w:rPr>
              <w:t>IMEX America, Oct. 10-12, 2017</w:t>
            </w:r>
            <w:r>
              <w:rPr>
                <w:rFonts w:asciiTheme="minorHAnsi" w:hAnsiTheme="minorHAnsi"/>
                <w:b/>
                <w:sz w:val="22"/>
                <w:szCs w:val="22"/>
              </w:rPr>
              <w:br/>
            </w:r>
            <w:r w:rsidRPr="00B637F7">
              <w:rPr>
                <w:rFonts w:asciiTheme="minorHAnsi" w:hAnsiTheme="minorHAnsi"/>
                <w:sz w:val="22"/>
                <w:szCs w:val="22"/>
              </w:rPr>
              <w:t>Applications accepted May 1 – June 30, 2017</w:t>
            </w:r>
            <w:r w:rsidRPr="00B637F7">
              <w:rPr>
                <w:rFonts w:asciiTheme="minorHAnsi" w:hAnsiTheme="minorHAnsi"/>
                <w:sz w:val="22"/>
                <w:szCs w:val="22"/>
              </w:rPr>
              <w:br/>
              <w:t>Notifications by July 31</w:t>
            </w:r>
            <w:r>
              <w:rPr>
                <w:rFonts w:asciiTheme="minorHAnsi" w:hAnsiTheme="minorHAnsi"/>
                <w:sz w:val="22"/>
                <w:szCs w:val="22"/>
              </w:rPr>
              <w:t>, 2017</w:t>
            </w:r>
          </w:p>
        </w:tc>
        <w:tc>
          <w:tcPr>
            <w:tcW w:w="4410" w:type="dxa"/>
          </w:tcPr>
          <w:p w:rsidR="00661124" w:rsidRPr="00661124" w:rsidRDefault="00661124" w:rsidP="00661124">
            <w:pPr>
              <w:pStyle w:val="NormalWeb"/>
              <w:shd w:val="clear" w:color="auto" w:fill="FFFFFF"/>
              <w:spacing w:before="0" w:beforeAutospacing="0" w:after="0" w:afterAutospacing="0"/>
              <w:textAlignment w:val="baseline"/>
              <w:rPr>
                <w:rFonts w:asciiTheme="minorHAnsi" w:hAnsiTheme="minorHAnsi"/>
                <w:b/>
                <w:color w:val="000000"/>
                <w:sz w:val="22"/>
                <w:szCs w:val="22"/>
                <w:u w:val="single"/>
              </w:rPr>
            </w:pPr>
            <w:r w:rsidRPr="00661124">
              <w:rPr>
                <w:rFonts w:asciiTheme="minorHAnsi" w:hAnsiTheme="minorHAnsi"/>
                <w:b/>
                <w:color w:val="000000"/>
                <w:sz w:val="22"/>
                <w:szCs w:val="22"/>
                <w:u w:val="single"/>
              </w:rPr>
              <w:t>Experiential Events</w:t>
            </w:r>
          </w:p>
          <w:p w:rsidR="00661124" w:rsidRPr="00661124" w:rsidRDefault="00661124" w:rsidP="00661124">
            <w:pPr>
              <w:pStyle w:val="NormalWeb"/>
              <w:shd w:val="clear" w:color="auto" w:fill="FFFFFF"/>
              <w:spacing w:before="0" w:beforeAutospacing="0" w:after="0" w:afterAutospacing="0"/>
              <w:textAlignment w:val="baseline"/>
              <w:rPr>
                <w:rFonts w:asciiTheme="minorHAnsi" w:hAnsiTheme="minorHAnsi"/>
                <w:b/>
                <w:color w:val="000000"/>
                <w:sz w:val="16"/>
                <w:szCs w:val="22"/>
              </w:rPr>
            </w:pPr>
            <w:r w:rsidRPr="00661124">
              <w:rPr>
                <w:rFonts w:asciiTheme="minorHAnsi" w:hAnsiTheme="minorHAnsi"/>
                <w:b/>
                <w:color w:val="000000"/>
                <w:sz w:val="22"/>
                <w:szCs w:val="22"/>
                <w:u w:val="single"/>
              </w:rPr>
              <w:br/>
            </w:r>
            <w:r>
              <w:rPr>
                <w:rFonts w:asciiTheme="minorHAnsi" w:hAnsiTheme="minorHAnsi"/>
                <w:b/>
                <w:color w:val="000000"/>
                <w:sz w:val="22"/>
                <w:szCs w:val="22"/>
              </w:rPr>
              <w:t>SXSW – March 14 -18</w:t>
            </w:r>
            <w:r>
              <w:rPr>
                <w:rFonts w:asciiTheme="minorHAnsi" w:hAnsiTheme="minorHAnsi"/>
                <w:b/>
                <w:color w:val="000000"/>
                <w:sz w:val="22"/>
                <w:szCs w:val="22"/>
              </w:rPr>
              <w:br/>
            </w:r>
            <w:r w:rsidRPr="00661124">
              <w:rPr>
                <w:rFonts w:asciiTheme="minorHAnsi" w:hAnsiTheme="minorHAnsi"/>
                <w:color w:val="000000"/>
                <w:sz w:val="22"/>
                <w:szCs w:val="22"/>
              </w:rPr>
              <w:t>Applications accepted through January 31</w:t>
            </w:r>
            <w:r w:rsidR="007E5929">
              <w:rPr>
                <w:rFonts w:asciiTheme="minorHAnsi" w:hAnsiTheme="minorHAnsi"/>
                <w:color w:val="000000"/>
                <w:sz w:val="22"/>
                <w:szCs w:val="22"/>
              </w:rPr>
              <w:br/>
              <w:t>Notifications by February 15</w:t>
            </w:r>
            <w:r w:rsidRPr="00661124">
              <w:rPr>
                <w:rFonts w:asciiTheme="minorHAnsi" w:hAnsiTheme="minorHAnsi"/>
                <w:color w:val="000000"/>
                <w:sz w:val="22"/>
                <w:szCs w:val="22"/>
              </w:rPr>
              <w:br/>
            </w:r>
          </w:p>
          <w:p w:rsidR="00661124" w:rsidRPr="00661124" w:rsidRDefault="00661124" w:rsidP="00661124">
            <w:pPr>
              <w:pStyle w:val="NormalWeb"/>
              <w:shd w:val="clear" w:color="auto" w:fill="FFFFFF"/>
              <w:spacing w:before="0" w:beforeAutospacing="0" w:after="0" w:afterAutospacing="0"/>
              <w:textAlignment w:val="baseline"/>
              <w:rPr>
                <w:rFonts w:asciiTheme="minorHAnsi" w:hAnsiTheme="minorHAnsi"/>
                <w:color w:val="000000"/>
                <w:sz w:val="22"/>
                <w:szCs w:val="22"/>
              </w:rPr>
            </w:pPr>
            <w:r>
              <w:rPr>
                <w:rFonts w:asciiTheme="minorHAnsi" w:hAnsiTheme="minorHAnsi"/>
                <w:b/>
                <w:color w:val="000000"/>
                <w:sz w:val="22"/>
                <w:szCs w:val="22"/>
              </w:rPr>
              <w:t>Royal Caribbean, May 6-11</w:t>
            </w:r>
            <w:r>
              <w:rPr>
                <w:rFonts w:asciiTheme="minorHAnsi" w:hAnsiTheme="minorHAnsi"/>
                <w:b/>
                <w:color w:val="000000"/>
                <w:sz w:val="22"/>
                <w:szCs w:val="22"/>
              </w:rPr>
              <w:br/>
            </w:r>
            <w:r w:rsidRPr="00661124">
              <w:rPr>
                <w:rFonts w:asciiTheme="minorHAnsi" w:hAnsiTheme="minorHAnsi"/>
                <w:color w:val="000000"/>
                <w:sz w:val="22"/>
                <w:szCs w:val="22"/>
              </w:rPr>
              <w:t>Applications accepted through February 28</w:t>
            </w:r>
            <w:r w:rsidR="007E5929">
              <w:rPr>
                <w:rFonts w:asciiTheme="minorHAnsi" w:hAnsiTheme="minorHAnsi"/>
                <w:color w:val="000000"/>
                <w:sz w:val="22"/>
                <w:szCs w:val="22"/>
              </w:rPr>
              <w:br/>
              <w:t>Notifications by March 31, 2017</w:t>
            </w:r>
          </w:p>
          <w:p w:rsidR="00661124" w:rsidRDefault="00661124" w:rsidP="00661124">
            <w:pPr>
              <w:pStyle w:val="NormalWeb"/>
              <w:shd w:val="clear" w:color="auto" w:fill="FFFFFF"/>
              <w:spacing w:before="0" w:beforeAutospacing="0" w:after="0" w:afterAutospacing="0"/>
              <w:textAlignment w:val="baseline"/>
              <w:rPr>
                <w:rFonts w:asciiTheme="minorHAnsi" w:hAnsiTheme="minorHAnsi"/>
                <w:b/>
                <w:color w:val="000000"/>
                <w:sz w:val="22"/>
                <w:szCs w:val="22"/>
              </w:rPr>
            </w:pPr>
            <w:r w:rsidRPr="00661124">
              <w:rPr>
                <w:rFonts w:asciiTheme="minorHAnsi" w:hAnsiTheme="minorHAnsi"/>
                <w:color w:val="000000"/>
                <w:sz w:val="16"/>
                <w:szCs w:val="22"/>
              </w:rPr>
              <w:br/>
            </w:r>
            <w:r>
              <w:rPr>
                <w:rFonts w:asciiTheme="minorHAnsi" w:hAnsiTheme="minorHAnsi"/>
                <w:b/>
                <w:color w:val="000000"/>
                <w:sz w:val="22"/>
                <w:szCs w:val="22"/>
              </w:rPr>
              <w:t>C2 Montreal, May 23-25</w:t>
            </w:r>
            <w:r>
              <w:rPr>
                <w:rFonts w:asciiTheme="minorHAnsi" w:hAnsiTheme="minorHAnsi"/>
                <w:b/>
                <w:color w:val="000000"/>
                <w:sz w:val="22"/>
                <w:szCs w:val="22"/>
              </w:rPr>
              <w:br/>
            </w:r>
            <w:r w:rsidRPr="00661124">
              <w:rPr>
                <w:rFonts w:asciiTheme="minorHAnsi" w:hAnsiTheme="minorHAnsi"/>
                <w:color w:val="000000"/>
                <w:sz w:val="22"/>
                <w:szCs w:val="22"/>
              </w:rPr>
              <w:t>Applications accepted through February 28</w:t>
            </w:r>
            <w:r w:rsidR="007E5929">
              <w:rPr>
                <w:rFonts w:asciiTheme="minorHAnsi" w:hAnsiTheme="minorHAnsi"/>
                <w:color w:val="000000"/>
                <w:sz w:val="22"/>
                <w:szCs w:val="22"/>
              </w:rPr>
              <w:br/>
              <w:t>Notifications by March 31, 2017</w:t>
            </w:r>
          </w:p>
          <w:p w:rsidR="00661124" w:rsidRPr="00661124" w:rsidRDefault="00661124" w:rsidP="00661124">
            <w:pPr>
              <w:pStyle w:val="NormalWeb"/>
              <w:shd w:val="clear" w:color="auto" w:fill="FFFFFF"/>
              <w:spacing w:before="0" w:beforeAutospacing="0" w:after="0" w:afterAutospacing="0"/>
              <w:textAlignment w:val="baseline"/>
              <w:rPr>
                <w:rFonts w:asciiTheme="minorHAnsi" w:hAnsiTheme="minorHAnsi"/>
                <w:b/>
                <w:color w:val="000000"/>
                <w:sz w:val="16"/>
                <w:szCs w:val="22"/>
              </w:rPr>
            </w:pPr>
          </w:p>
          <w:p w:rsidR="00661124" w:rsidRPr="00661124" w:rsidRDefault="00661124" w:rsidP="00661124">
            <w:pPr>
              <w:pStyle w:val="NormalWeb"/>
              <w:shd w:val="clear" w:color="auto" w:fill="FFFFFF"/>
              <w:spacing w:before="0" w:beforeAutospacing="0" w:after="0" w:afterAutospacing="0"/>
              <w:textAlignment w:val="baseline"/>
              <w:rPr>
                <w:rFonts w:asciiTheme="minorHAnsi" w:hAnsiTheme="minorHAnsi"/>
                <w:color w:val="000000"/>
                <w:sz w:val="22"/>
                <w:szCs w:val="22"/>
              </w:rPr>
            </w:pPr>
            <w:r>
              <w:rPr>
                <w:rFonts w:asciiTheme="minorHAnsi" w:hAnsiTheme="minorHAnsi"/>
                <w:b/>
                <w:color w:val="000000"/>
                <w:sz w:val="22"/>
                <w:szCs w:val="22"/>
              </w:rPr>
              <w:t>Indianapolis 500, May 26 – 29</w:t>
            </w:r>
            <w:r>
              <w:rPr>
                <w:rFonts w:asciiTheme="minorHAnsi" w:hAnsiTheme="minorHAnsi"/>
                <w:b/>
                <w:color w:val="000000"/>
                <w:sz w:val="22"/>
                <w:szCs w:val="22"/>
              </w:rPr>
              <w:br/>
            </w:r>
            <w:r w:rsidRPr="00661124">
              <w:rPr>
                <w:rFonts w:asciiTheme="minorHAnsi" w:hAnsiTheme="minorHAnsi"/>
                <w:color w:val="000000"/>
                <w:sz w:val="22"/>
                <w:szCs w:val="22"/>
              </w:rPr>
              <w:t>Applications accepted through February 28</w:t>
            </w:r>
            <w:r w:rsidR="007E5929">
              <w:rPr>
                <w:rFonts w:asciiTheme="minorHAnsi" w:hAnsiTheme="minorHAnsi"/>
                <w:color w:val="000000"/>
                <w:sz w:val="22"/>
                <w:szCs w:val="22"/>
              </w:rPr>
              <w:br/>
              <w:t>Notification by March 31, 2017</w:t>
            </w:r>
          </w:p>
          <w:p w:rsidR="00661124" w:rsidRDefault="00661124" w:rsidP="00661124">
            <w:pPr>
              <w:pStyle w:val="NormalWeb"/>
              <w:spacing w:before="0" w:beforeAutospacing="0" w:after="0" w:afterAutospacing="0"/>
              <w:textAlignment w:val="baseline"/>
              <w:rPr>
                <w:rFonts w:asciiTheme="minorHAnsi" w:hAnsiTheme="minorHAnsi"/>
                <w:color w:val="000000"/>
                <w:sz w:val="18"/>
                <w:szCs w:val="22"/>
              </w:rPr>
            </w:pPr>
          </w:p>
        </w:tc>
      </w:tr>
    </w:tbl>
    <w:p w:rsidR="00661124" w:rsidRPr="00ED1B76" w:rsidRDefault="00661124" w:rsidP="00661124">
      <w:pPr>
        <w:pStyle w:val="NormalWeb"/>
        <w:shd w:val="clear" w:color="auto" w:fill="FFFFFF"/>
        <w:spacing w:before="0" w:beforeAutospacing="0" w:after="0" w:afterAutospacing="0"/>
        <w:textAlignment w:val="baseline"/>
        <w:rPr>
          <w:b/>
        </w:rPr>
      </w:pPr>
      <w:r w:rsidRPr="00661124">
        <w:rPr>
          <w:rFonts w:asciiTheme="minorHAnsi" w:hAnsiTheme="minorHAnsi"/>
          <w:color w:val="000000"/>
          <w:sz w:val="18"/>
          <w:szCs w:val="22"/>
        </w:rPr>
        <w:br/>
      </w:r>
    </w:p>
    <w:p w:rsidR="00B637F7" w:rsidRDefault="005D371D" w:rsidP="00055CB8">
      <w:pPr>
        <w:pStyle w:val="NormalWeb"/>
        <w:shd w:val="clear" w:color="auto" w:fill="FFFFFF"/>
        <w:spacing w:before="0" w:beforeAutospacing="0" w:after="0" w:afterAutospacing="0"/>
        <w:textAlignment w:val="baseline"/>
        <w:rPr>
          <w:rFonts w:asciiTheme="minorHAnsi" w:hAnsiTheme="minorHAnsi"/>
          <w:b/>
          <w:color w:val="000000"/>
          <w:sz w:val="22"/>
          <w:szCs w:val="22"/>
          <w:u w:val="single"/>
        </w:rPr>
      </w:pPr>
      <w:r w:rsidRPr="00ED1B76">
        <w:rPr>
          <w:b/>
        </w:rPr>
        <w:br/>
      </w:r>
    </w:p>
    <w:p w:rsidR="003A5DBD" w:rsidRDefault="003A5DBD" w:rsidP="00055CB8">
      <w:pPr>
        <w:pStyle w:val="NormalWeb"/>
        <w:shd w:val="clear" w:color="auto" w:fill="FFFFFF"/>
        <w:spacing w:before="0" w:beforeAutospacing="0" w:after="0" w:afterAutospacing="0"/>
        <w:textAlignment w:val="baseline"/>
        <w:rPr>
          <w:rFonts w:asciiTheme="minorHAnsi" w:hAnsiTheme="minorHAnsi"/>
          <w:b/>
          <w:color w:val="000000"/>
          <w:sz w:val="22"/>
          <w:szCs w:val="22"/>
          <w:u w:val="single"/>
        </w:rPr>
      </w:pPr>
    </w:p>
    <w:p w:rsidR="003A5DBD" w:rsidRDefault="003A5DBD" w:rsidP="00055CB8">
      <w:pPr>
        <w:pStyle w:val="NormalWeb"/>
        <w:shd w:val="clear" w:color="auto" w:fill="FFFFFF"/>
        <w:spacing w:before="0" w:beforeAutospacing="0" w:after="0" w:afterAutospacing="0"/>
        <w:textAlignment w:val="baseline"/>
        <w:rPr>
          <w:rFonts w:asciiTheme="minorHAnsi" w:hAnsiTheme="minorHAnsi"/>
          <w:b/>
          <w:color w:val="000000"/>
          <w:sz w:val="22"/>
          <w:szCs w:val="22"/>
          <w:u w:val="single"/>
        </w:rPr>
      </w:pPr>
    </w:p>
    <w:p w:rsidR="003A5DBD" w:rsidRPr="00661124" w:rsidRDefault="003A5DBD" w:rsidP="00055CB8">
      <w:pPr>
        <w:pStyle w:val="NormalWeb"/>
        <w:shd w:val="clear" w:color="auto" w:fill="FFFFFF"/>
        <w:spacing w:before="0" w:beforeAutospacing="0" w:after="0" w:afterAutospacing="0"/>
        <w:textAlignment w:val="baseline"/>
        <w:rPr>
          <w:rFonts w:asciiTheme="minorHAnsi" w:hAnsiTheme="minorHAnsi"/>
          <w:b/>
          <w:color w:val="000000"/>
          <w:sz w:val="22"/>
          <w:szCs w:val="22"/>
          <w:u w:val="single"/>
        </w:rPr>
      </w:pPr>
    </w:p>
    <w:p w:rsidR="00661124" w:rsidRPr="00661124" w:rsidRDefault="00661124" w:rsidP="00055CB8">
      <w:pPr>
        <w:pStyle w:val="NormalWeb"/>
        <w:shd w:val="clear" w:color="auto" w:fill="FFFFFF"/>
        <w:spacing w:before="0" w:beforeAutospacing="0" w:after="0" w:afterAutospacing="0"/>
        <w:textAlignment w:val="baseline"/>
        <w:rPr>
          <w:rFonts w:asciiTheme="minorHAnsi" w:hAnsiTheme="minorHAnsi"/>
          <w:b/>
          <w:sz w:val="22"/>
          <w:szCs w:val="22"/>
          <w:u w:val="single"/>
        </w:rPr>
      </w:pPr>
    </w:p>
    <w:p w:rsidR="008343B8" w:rsidRPr="00B637F7" w:rsidRDefault="008343B8" w:rsidP="00055CB8">
      <w:pPr>
        <w:pStyle w:val="NormalWeb"/>
        <w:shd w:val="clear" w:color="auto" w:fill="FFFFFF"/>
        <w:spacing w:before="0" w:beforeAutospacing="0" w:after="0" w:afterAutospacing="0"/>
        <w:textAlignment w:val="baseline"/>
        <w:rPr>
          <w:rFonts w:asciiTheme="minorHAnsi" w:hAnsiTheme="minorHAnsi"/>
          <w:b/>
          <w:color w:val="000000"/>
          <w:sz w:val="22"/>
          <w:szCs w:val="22"/>
          <w:u w:val="single"/>
        </w:rPr>
      </w:pPr>
      <w:r w:rsidRPr="00B637F7">
        <w:rPr>
          <w:rFonts w:asciiTheme="minorHAnsi" w:hAnsiTheme="minorHAnsi"/>
          <w:b/>
          <w:color w:val="000000"/>
          <w:sz w:val="22"/>
          <w:szCs w:val="22"/>
          <w:u w:val="single"/>
        </w:rPr>
        <w:t xml:space="preserve">SCHOLARSHIP TYPES </w:t>
      </w:r>
      <w:r w:rsidR="00B637F7" w:rsidRPr="00B637F7">
        <w:rPr>
          <w:rFonts w:asciiTheme="minorHAnsi" w:hAnsiTheme="minorHAnsi"/>
          <w:b/>
          <w:color w:val="000000"/>
          <w:sz w:val="22"/>
          <w:szCs w:val="22"/>
          <w:u w:val="single"/>
        </w:rPr>
        <w:t>AND QUALIFICATIONS</w:t>
      </w:r>
    </w:p>
    <w:p w:rsidR="008343B8" w:rsidRPr="00B637F7" w:rsidRDefault="008343B8" w:rsidP="008343B8">
      <w:pPr>
        <w:pStyle w:val="NormalWeb"/>
        <w:spacing w:before="0" w:beforeAutospacing="0" w:after="0" w:afterAutospacing="0"/>
        <w:rPr>
          <w:rFonts w:asciiTheme="minorHAnsi" w:hAnsiTheme="minorHAnsi" w:cs="Arial"/>
          <w:b/>
          <w:sz w:val="22"/>
          <w:szCs w:val="22"/>
        </w:rPr>
      </w:pPr>
      <w:r>
        <w:rPr>
          <w:rFonts w:ascii="Arial" w:hAnsi="Arial" w:cs="Arial"/>
          <w:b/>
          <w:sz w:val="22"/>
          <w:szCs w:val="22"/>
        </w:rPr>
        <w:br/>
      </w:r>
      <w:r w:rsidRPr="00B637F7">
        <w:rPr>
          <w:rFonts w:asciiTheme="minorHAnsi" w:hAnsiTheme="minorHAnsi" w:cs="Arial"/>
          <w:b/>
          <w:sz w:val="22"/>
          <w:szCs w:val="22"/>
        </w:rPr>
        <w:t>Membership Scholarships</w:t>
      </w:r>
    </w:p>
    <w:p w:rsidR="00B637F7" w:rsidRDefault="003346E8" w:rsidP="00B637F7">
      <w:pPr>
        <w:pStyle w:val="NormalWeb"/>
        <w:numPr>
          <w:ilvl w:val="0"/>
          <w:numId w:val="5"/>
        </w:numPr>
        <w:spacing w:before="0" w:beforeAutospacing="0" w:after="0" w:afterAutospacing="0"/>
        <w:rPr>
          <w:rFonts w:asciiTheme="minorHAnsi" w:hAnsiTheme="minorHAnsi" w:cs="Arial"/>
          <w:sz w:val="22"/>
          <w:szCs w:val="22"/>
        </w:rPr>
      </w:pPr>
      <w:r w:rsidRPr="00B637F7">
        <w:rPr>
          <w:rFonts w:asciiTheme="minorHAnsi" w:hAnsiTheme="minorHAnsi" w:cs="Arial"/>
          <w:sz w:val="22"/>
          <w:szCs w:val="22"/>
        </w:rPr>
        <w:t xml:space="preserve">Available for new MPI members. </w:t>
      </w:r>
    </w:p>
    <w:p w:rsidR="003346E8" w:rsidRPr="00B637F7" w:rsidRDefault="008343B8" w:rsidP="00B637F7">
      <w:pPr>
        <w:pStyle w:val="NormalWeb"/>
        <w:numPr>
          <w:ilvl w:val="0"/>
          <w:numId w:val="5"/>
        </w:numPr>
        <w:spacing w:before="0" w:beforeAutospacing="0" w:after="0" w:afterAutospacing="0"/>
        <w:rPr>
          <w:rFonts w:asciiTheme="minorHAnsi" w:hAnsiTheme="minorHAnsi" w:cs="Arial"/>
          <w:sz w:val="22"/>
          <w:szCs w:val="22"/>
        </w:rPr>
      </w:pPr>
      <w:r w:rsidRPr="00B637F7">
        <w:rPr>
          <w:rFonts w:asciiTheme="minorHAnsi" w:hAnsiTheme="minorHAnsi" w:cs="Arial"/>
          <w:sz w:val="22"/>
          <w:szCs w:val="22"/>
        </w:rPr>
        <w:t xml:space="preserve">Covers the cost of a Preferred MPI membership for one (1) year. </w:t>
      </w:r>
    </w:p>
    <w:p w:rsidR="008343B8" w:rsidRPr="00B637F7" w:rsidRDefault="008343B8" w:rsidP="00B637F7">
      <w:pPr>
        <w:pStyle w:val="NormalWeb"/>
        <w:numPr>
          <w:ilvl w:val="0"/>
          <w:numId w:val="5"/>
        </w:numPr>
        <w:spacing w:before="0" w:beforeAutospacing="0" w:after="0" w:afterAutospacing="0"/>
        <w:rPr>
          <w:rFonts w:asciiTheme="minorHAnsi" w:hAnsiTheme="minorHAnsi" w:cs="Arial"/>
          <w:sz w:val="22"/>
          <w:szCs w:val="22"/>
        </w:rPr>
      </w:pPr>
      <w:r w:rsidRPr="00B637F7">
        <w:rPr>
          <w:rFonts w:asciiTheme="minorHAnsi" w:hAnsiTheme="minorHAnsi" w:cs="Arial"/>
          <w:sz w:val="22"/>
          <w:szCs w:val="22"/>
        </w:rPr>
        <w:t>Designated funds are not available for renewals at this time. If a member needs support in maintaining their membership, they can work directly with th</w:t>
      </w:r>
      <w:bookmarkStart w:id="0" w:name="_GoBack"/>
      <w:bookmarkEnd w:id="0"/>
      <w:r w:rsidRPr="00B637F7">
        <w:rPr>
          <w:rFonts w:asciiTheme="minorHAnsi" w:hAnsiTheme="minorHAnsi" w:cs="Arial"/>
          <w:sz w:val="22"/>
          <w:szCs w:val="22"/>
        </w:rPr>
        <w:t xml:space="preserve">eir chapter and the MPI Global membership team to discuss alternative solutions. </w:t>
      </w:r>
    </w:p>
    <w:p w:rsidR="008343B8" w:rsidRPr="00661124" w:rsidRDefault="008343B8" w:rsidP="008343B8">
      <w:pPr>
        <w:pStyle w:val="NormalWeb"/>
        <w:spacing w:before="0" w:beforeAutospacing="0" w:after="0" w:afterAutospacing="0"/>
        <w:rPr>
          <w:rFonts w:asciiTheme="minorHAnsi" w:hAnsiTheme="minorHAnsi" w:cs="Arial"/>
          <w:sz w:val="18"/>
          <w:szCs w:val="22"/>
        </w:rPr>
      </w:pPr>
    </w:p>
    <w:p w:rsidR="003346E8" w:rsidRPr="00B637F7" w:rsidRDefault="008343B8" w:rsidP="003346E8">
      <w:pPr>
        <w:pStyle w:val="NormalWeb"/>
        <w:spacing w:before="0" w:beforeAutospacing="0" w:after="0" w:afterAutospacing="0"/>
        <w:rPr>
          <w:rFonts w:asciiTheme="minorHAnsi" w:hAnsiTheme="minorHAnsi" w:cs="Arial"/>
          <w:b/>
          <w:sz w:val="22"/>
          <w:szCs w:val="22"/>
        </w:rPr>
      </w:pPr>
      <w:r w:rsidRPr="00B637F7">
        <w:rPr>
          <w:rFonts w:asciiTheme="minorHAnsi" w:hAnsiTheme="minorHAnsi" w:cs="Arial"/>
          <w:b/>
          <w:sz w:val="22"/>
          <w:szCs w:val="22"/>
        </w:rPr>
        <w:t>Professional Development Scholarships</w:t>
      </w:r>
    </w:p>
    <w:p w:rsidR="00B637F7" w:rsidRDefault="008343B8" w:rsidP="00B637F7">
      <w:pPr>
        <w:pStyle w:val="NormalWeb"/>
        <w:numPr>
          <w:ilvl w:val="0"/>
          <w:numId w:val="6"/>
        </w:numPr>
        <w:spacing w:before="0" w:beforeAutospacing="0" w:after="0" w:afterAutospacing="0"/>
        <w:rPr>
          <w:rFonts w:asciiTheme="minorHAnsi" w:hAnsiTheme="minorHAnsi" w:cs="Arial"/>
          <w:b/>
          <w:sz w:val="22"/>
          <w:szCs w:val="22"/>
        </w:rPr>
      </w:pPr>
      <w:r w:rsidRPr="00B637F7">
        <w:rPr>
          <w:rFonts w:asciiTheme="minorHAnsi" w:hAnsiTheme="minorHAnsi" w:cs="Arial"/>
          <w:sz w:val="22"/>
          <w:szCs w:val="22"/>
        </w:rPr>
        <w:t>Only available to current MPI members in good standing.</w:t>
      </w:r>
    </w:p>
    <w:p w:rsidR="00B637F7" w:rsidRDefault="008343B8" w:rsidP="00B637F7">
      <w:pPr>
        <w:pStyle w:val="NormalWeb"/>
        <w:numPr>
          <w:ilvl w:val="0"/>
          <w:numId w:val="6"/>
        </w:numPr>
        <w:spacing w:before="0" w:beforeAutospacing="0" w:after="0" w:afterAutospacing="0"/>
        <w:rPr>
          <w:rFonts w:asciiTheme="minorHAnsi" w:hAnsiTheme="minorHAnsi" w:cs="Arial"/>
          <w:b/>
          <w:sz w:val="22"/>
          <w:szCs w:val="22"/>
        </w:rPr>
      </w:pPr>
      <w:r w:rsidRPr="00B637F7">
        <w:rPr>
          <w:rFonts w:asciiTheme="minorHAnsi" w:hAnsiTheme="minorHAnsi" w:cs="Arial"/>
          <w:sz w:val="22"/>
          <w:szCs w:val="22"/>
        </w:rPr>
        <w:t xml:space="preserve">Funding available </w:t>
      </w:r>
      <w:r w:rsidR="003346E8" w:rsidRPr="00B637F7">
        <w:rPr>
          <w:rFonts w:asciiTheme="minorHAnsi" w:hAnsiTheme="minorHAnsi" w:cs="Arial"/>
          <w:sz w:val="22"/>
          <w:szCs w:val="22"/>
        </w:rPr>
        <w:t>towards all MPI Academy courses (including CMM, HMCC, Experiential Event Series, Meetings Essentials, Basics Boot Camp, and more!)</w:t>
      </w:r>
    </w:p>
    <w:p w:rsidR="00B637F7" w:rsidRDefault="008343B8" w:rsidP="00B637F7">
      <w:pPr>
        <w:pStyle w:val="NormalWeb"/>
        <w:numPr>
          <w:ilvl w:val="0"/>
          <w:numId w:val="6"/>
        </w:numPr>
        <w:spacing w:before="0" w:beforeAutospacing="0" w:after="0" w:afterAutospacing="0"/>
        <w:rPr>
          <w:rFonts w:asciiTheme="minorHAnsi" w:hAnsiTheme="minorHAnsi" w:cs="Arial"/>
          <w:b/>
          <w:sz w:val="22"/>
          <w:szCs w:val="22"/>
        </w:rPr>
      </w:pPr>
      <w:r w:rsidRPr="00B637F7">
        <w:rPr>
          <w:rFonts w:asciiTheme="minorHAnsi" w:hAnsiTheme="minorHAnsi" w:cs="Arial"/>
          <w:sz w:val="22"/>
          <w:szCs w:val="22"/>
        </w:rPr>
        <w:t xml:space="preserve">Courses can be found online at </w:t>
      </w:r>
      <w:hyperlink r:id="rId6" w:history="1">
        <w:r w:rsidRPr="00B637F7">
          <w:rPr>
            <w:rStyle w:val="Hyperlink"/>
            <w:rFonts w:asciiTheme="minorHAnsi" w:hAnsiTheme="minorHAnsi" w:cs="Arial"/>
            <w:sz w:val="22"/>
            <w:szCs w:val="22"/>
          </w:rPr>
          <w:t>www.mpiweb.org/MPI-Academy</w:t>
        </w:r>
      </w:hyperlink>
      <w:r w:rsidRPr="00B637F7">
        <w:rPr>
          <w:rFonts w:asciiTheme="minorHAnsi" w:hAnsiTheme="minorHAnsi" w:cs="Arial"/>
          <w:sz w:val="22"/>
          <w:szCs w:val="22"/>
        </w:rPr>
        <w:t xml:space="preserve"> </w:t>
      </w:r>
    </w:p>
    <w:p w:rsidR="00B637F7" w:rsidRDefault="008343B8" w:rsidP="00B637F7">
      <w:pPr>
        <w:pStyle w:val="NormalWeb"/>
        <w:numPr>
          <w:ilvl w:val="0"/>
          <w:numId w:val="6"/>
        </w:numPr>
        <w:spacing w:before="0" w:beforeAutospacing="0" w:after="0" w:afterAutospacing="0"/>
        <w:rPr>
          <w:rFonts w:asciiTheme="minorHAnsi" w:hAnsiTheme="minorHAnsi" w:cs="Arial"/>
          <w:b/>
          <w:sz w:val="22"/>
          <w:szCs w:val="22"/>
        </w:rPr>
      </w:pPr>
      <w:r w:rsidRPr="00B637F7">
        <w:rPr>
          <w:rFonts w:asciiTheme="minorHAnsi" w:hAnsiTheme="minorHAnsi" w:cs="Arial"/>
          <w:sz w:val="22"/>
          <w:szCs w:val="22"/>
        </w:rPr>
        <w:t>Partial and full scholarships awarded.</w:t>
      </w:r>
    </w:p>
    <w:p w:rsidR="00B637F7" w:rsidRDefault="008343B8" w:rsidP="00B637F7">
      <w:pPr>
        <w:pStyle w:val="NormalWeb"/>
        <w:numPr>
          <w:ilvl w:val="0"/>
          <w:numId w:val="6"/>
        </w:numPr>
        <w:spacing w:before="0" w:beforeAutospacing="0" w:after="0" w:afterAutospacing="0"/>
        <w:rPr>
          <w:rFonts w:asciiTheme="minorHAnsi" w:hAnsiTheme="minorHAnsi" w:cs="Arial"/>
          <w:b/>
          <w:sz w:val="22"/>
          <w:szCs w:val="22"/>
        </w:rPr>
      </w:pPr>
      <w:r w:rsidRPr="00B637F7">
        <w:rPr>
          <w:rFonts w:asciiTheme="minorHAnsi" w:hAnsiTheme="minorHAnsi" w:cs="Arial"/>
          <w:sz w:val="22"/>
          <w:szCs w:val="22"/>
        </w:rPr>
        <w:t xml:space="preserve">Funds awarded will be applied towards registration and program fees. </w:t>
      </w:r>
    </w:p>
    <w:p w:rsidR="008343B8" w:rsidRPr="003A5DBD" w:rsidRDefault="003346E8" w:rsidP="00B637F7">
      <w:pPr>
        <w:pStyle w:val="NormalWeb"/>
        <w:numPr>
          <w:ilvl w:val="0"/>
          <w:numId w:val="6"/>
        </w:numPr>
        <w:spacing w:before="0" w:beforeAutospacing="0" w:after="0" w:afterAutospacing="0"/>
        <w:rPr>
          <w:rFonts w:asciiTheme="minorHAnsi" w:hAnsiTheme="minorHAnsi" w:cs="Arial"/>
          <w:b/>
          <w:sz w:val="22"/>
          <w:szCs w:val="22"/>
        </w:rPr>
      </w:pPr>
      <w:r w:rsidRPr="00B637F7">
        <w:rPr>
          <w:rFonts w:asciiTheme="minorHAnsi" w:hAnsiTheme="minorHAnsi" w:cs="Arial"/>
          <w:sz w:val="22"/>
          <w:szCs w:val="22"/>
        </w:rPr>
        <w:t xml:space="preserve">Applicants for a CMM scholarship </w:t>
      </w:r>
      <w:r w:rsidR="008343B8" w:rsidRPr="00B637F7">
        <w:rPr>
          <w:rFonts w:asciiTheme="minorHAnsi" w:hAnsiTheme="minorHAnsi" w:cs="Arial"/>
          <w:sz w:val="22"/>
          <w:szCs w:val="22"/>
        </w:rPr>
        <w:t>should have already submitted an application to the program</w:t>
      </w:r>
      <w:r w:rsidR="003A5DBD">
        <w:rPr>
          <w:rFonts w:asciiTheme="minorHAnsi" w:hAnsiTheme="minorHAnsi" w:cs="Arial"/>
          <w:sz w:val="22"/>
          <w:szCs w:val="22"/>
        </w:rPr>
        <w:t xml:space="preserve">. </w:t>
      </w:r>
      <w:r w:rsidR="008343B8" w:rsidRPr="00B637F7">
        <w:rPr>
          <w:rFonts w:asciiTheme="minorHAnsi" w:hAnsiTheme="minorHAnsi" w:cs="Arial"/>
          <w:sz w:val="22"/>
          <w:szCs w:val="22"/>
        </w:rPr>
        <w:t xml:space="preserve">Applicants that have not applied for the CMM program will likely not be considered for funding. </w:t>
      </w:r>
    </w:p>
    <w:p w:rsidR="003A5DBD" w:rsidRPr="003A5DBD" w:rsidRDefault="003A5DBD" w:rsidP="003A5DBD">
      <w:pPr>
        <w:pStyle w:val="NormalWeb"/>
        <w:numPr>
          <w:ilvl w:val="0"/>
          <w:numId w:val="6"/>
        </w:numPr>
        <w:spacing w:before="0" w:beforeAutospacing="0" w:after="0" w:afterAutospacing="0"/>
        <w:rPr>
          <w:rFonts w:asciiTheme="minorHAnsi" w:hAnsiTheme="minorHAnsi" w:cs="Arial"/>
          <w:sz w:val="22"/>
          <w:szCs w:val="22"/>
        </w:rPr>
      </w:pPr>
      <w:r w:rsidRPr="003A5DBD">
        <w:rPr>
          <w:rFonts w:asciiTheme="minorHAnsi" w:hAnsiTheme="minorHAnsi" w:cs="Arial"/>
          <w:sz w:val="22"/>
          <w:szCs w:val="22"/>
        </w:rPr>
        <w:t>CMP scholarships are awarded as reimbursements for courses successfully passed within one year from date of passing the exam.</w:t>
      </w:r>
    </w:p>
    <w:p w:rsidR="008343B8" w:rsidRPr="00661124" w:rsidRDefault="008343B8" w:rsidP="008343B8">
      <w:pPr>
        <w:pStyle w:val="NormalWeb"/>
        <w:spacing w:before="0" w:beforeAutospacing="0" w:after="0" w:afterAutospacing="0"/>
        <w:rPr>
          <w:rFonts w:asciiTheme="minorHAnsi" w:hAnsiTheme="minorHAnsi" w:cs="Arial"/>
          <w:b/>
          <w:sz w:val="18"/>
          <w:szCs w:val="22"/>
        </w:rPr>
      </w:pPr>
    </w:p>
    <w:p w:rsidR="003346E8" w:rsidRPr="00B637F7" w:rsidRDefault="003346E8" w:rsidP="003346E8">
      <w:pPr>
        <w:pStyle w:val="NormalWeb"/>
        <w:spacing w:before="0" w:beforeAutospacing="0" w:after="0" w:afterAutospacing="0"/>
        <w:rPr>
          <w:rFonts w:asciiTheme="minorHAnsi" w:hAnsiTheme="minorHAnsi" w:cs="Arial"/>
          <w:b/>
          <w:sz w:val="22"/>
          <w:szCs w:val="22"/>
        </w:rPr>
      </w:pPr>
      <w:r w:rsidRPr="00B637F7">
        <w:rPr>
          <w:rFonts w:asciiTheme="minorHAnsi" w:hAnsiTheme="minorHAnsi" w:cs="Arial"/>
          <w:b/>
          <w:sz w:val="22"/>
          <w:szCs w:val="22"/>
        </w:rPr>
        <w:t>Conference Scholarships</w:t>
      </w:r>
    </w:p>
    <w:p w:rsidR="00B637F7" w:rsidRDefault="008343B8" w:rsidP="00B637F7">
      <w:pPr>
        <w:pStyle w:val="NormalWeb"/>
        <w:numPr>
          <w:ilvl w:val="0"/>
          <w:numId w:val="7"/>
        </w:numPr>
        <w:spacing w:before="0" w:beforeAutospacing="0" w:after="0" w:afterAutospacing="0"/>
        <w:rPr>
          <w:rFonts w:asciiTheme="minorHAnsi" w:hAnsiTheme="minorHAnsi" w:cs="Arial"/>
          <w:b/>
          <w:sz w:val="22"/>
          <w:szCs w:val="22"/>
        </w:rPr>
      </w:pPr>
      <w:r w:rsidRPr="00B637F7">
        <w:rPr>
          <w:rFonts w:asciiTheme="minorHAnsi" w:hAnsiTheme="minorHAnsi" w:cs="Arial"/>
          <w:sz w:val="22"/>
          <w:szCs w:val="22"/>
        </w:rPr>
        <w:t>Only available to current MPI members in good standing.</w:t>
      </w:r>
    </w:p>
    <w:p w:rsidR="00B637F7" w:rsidRDefault="008343B8" w:rsidP="00B637F7">
      <w:pPr>
        <w:pStyle w:val="NormalWeb"/>
        <w:numPr>
          <w:ilvl w:val="0"/>
          <w:numId w:val="7"/>
        </w:numPr>
        <w:spacing w:before="0" w:beforeAutospacing="0" w:after="0" w:afterAutospacing="0"/>
        <w:rPr>
          <w:rFonts w:asciiTheme="minorHAnsi" w:hAnsiTheme="minorHAnsi" w:cs="Arial"/>
          <w:b/>
          <w:sz w:val="22"/>
          <w:szCs w:val="22"/>
        </w:rPr>
      </w:pPr>
      <w:r w:rsidRPr="00B637F7">
        <w:rPr>
          <w:rFonts w:asciiTheme="minorHAnsi" w:hAnsiTheme="minorHAnsi" w:cs="Arial"/>
          <w:sz w:val="22"/>
          <w:szCs w:val="22"/>
        </w:rPr>
        <w:t xml:space="preserve">Conferences available for funding each year include: WEC, EMEC, IMEX America and IMEX Frankfurt. </w:t>
      </w:r>
    </w:p>
    <w:p w:rsidR="00B637F7" w:rsidRDefault="008343B8" w:rsidP="00B637F7">
      <w:pPr>
        <w:pStyle w:val="NormalWeb"/>
        <w:numPr>
          <w:ilvl w:val="0"/>
          <w:numId w:val="7"/>
        </w:numPr>
        <w:spacing w:before="0" w:beforeAutospacing="0" w:after="0" w:afterAutospacing="0"/>
        <w:rPr>
          <w:rFonts w:asciiTheme="minorHAnsi" w:hAnsiTheme="minorHAnsi" w:cs="Arial"/>
          <w:b/>
          <w:sz w:val="22"/>
          <w:szCs w:val="22"/>
        </w:rPr>
      </w:pPr>
      <w:r w:rsidRPr="00B637F7">
        <w:rPr>
          <w:rFonts w:asciiTheme="minorHAnsi" w:hAnsiTheme="minorHAnsi" w:cs="Arial"/>
          <w:sz w:val="22"/>
          <w:szCs w:val="22"/>
        </w:rPr>
        <w:t xml:space="preserve">Partial and full scholarships awarded. </w:t>
      </w:r>
    </w:p>
    <w:p w:rsidR="008343B8" w:rsidRPr="003A5DBD" w:rsidRDefault="008343B8" w:rsidP="00B637F7">
      <w:pPr>
        <w:pStyle w:val="NormalWeb"/>
        <w:numPr>
          <w:ilvl w:val="0"/>
          <w:numId w:val="7"/>
        </w:numPr>
        <w:spacing w:before="0" w:beforeAutospacing="0" w:after="0" w:afterAutospacing="0"/>
        <w:rPr>
          <w:rFonts w:asciiTheme="minorHAnsi" w:hAnsiTheme="minorHAnsi" w:cs="Arial"/>
          <w:b/>
          <w:sz w:val="22"/>
          <w:szCs w:val="22"/>
        </w:rPr>
      </w:pPr>
      <w:r w:rsidRPr="00B637F7">
        <w:rPr>
          <w:rFonts w:asciiTheme="minorHAnsi" w:hAnsiTheme="minorHAnsi" w:cs="Arial"/>
          <w:sz w:val="22"/>
          <w:szCs w:val="22"/>
        </w:rPr>
        <w:t xml:space="preserve">Funds can be applied towards registration fees, airfare, and accommodations, depending on the amount and type of scholarship awarded. </w:t>
      </w:r>
    </w:p>
    <w:p w:rsidR="003A5DBD" w:rsidRPr="003A5DBD" w:rsidRDefault="003A5DBD" w:rsidP="003A5DBD">
      <w:pPr>
        <w:pStyle w:val="NormalWeb"/>
        <w:numPr>
          <w:ilvl w:val="0"/>
          <w:numId w:val="7"/>
        </w:numPr>
        <w:spacing w:before="0" w:beforeAutospacing="0" w:after="0" w:afterAutospacing="0"/>
        <w:rPr>
          <w:rFonts w:asciiTheme="minorHAnsi" w:hAnsiTheme="minorHAnsi" w:cs="Arial"/>
          <w:sz w:val="22"/>
          <w:szCs w:val="22"/>
        </w:rPr>
      </w:pPr>
      <w:r w:rsidRPr="003A5DBD">
        <w:rPr>
          <w:rFonts w:asciiTheme="minorHAnsi" w:hAnsiTheme="minorHAnsi" w:cs="Arial"/>
          <w:sz w:val="22"/>
          <w:szCs w:val="22"/>
        </w:rPr>
        <w:t>Conference scholarships are awarded as complimentary registration to MPI events. Additional funding opportunities are awarded as reimbursements after the conference, provided the member has attended the conference.</w:t>
      </w:r>
    </w:p>
    <w:p w:rsidR="008343B8" w:rsidRPr="00661124" w:rsidRDefault="008343B8" w:rsidP="008343B8">
      <w:pPr>
        <w:pStyle w:val="NormalWeb"/>
        <w:spacing w:before="0" w:beforeAutospacing="0" w:after="0" w:afterAutospacing="0"/>
        <w:rPr>
          <w:rFonts w:asciiTheme="minorHAnsi" w:hAnsiTheme="minorHAnsi" w:cs="Arial"/>
          <w:b/>
          <w:sz w:val="18"/>
          <w:szCs w:val="22"/>
        </w:rPr>
      </w:pPr>
    </w:p>
    <w:p w:rsidR="003346E8" w:rsidRPr="00B637F7" w:rsidRDefault="008343B8" w:rsidP="003346E8">
      <w:pPr>
        <w:pStyle w:val="NormalWeb"/>
        <w:spacing w:before="0" w:beforeAutospacing="0" w:after="0" w:afterAutospacing="0"/>
        <w:rPr>
          <w:rFonts w:asciiTheme="minorHAnsi" w:hAnsiTheme="minorHAnsi" w:cs="Arial"/>
          <w:b/>
          <w:sz w:val="22"/>
          <w:szCs w:val="22"/>
        </w:rPr>
      </w:pPr>
      <w:r w:rsidRPr="00B637F7">
        <w:rPr>
          <w:rFonts w:asciiTheme="minorHAnsi" w:hAnsiTheme="minorHAnsi" w:cs="Arial"/>
          <w:b/>
          <w:sz w:val="22"/>
          <w:szCs w:val="22"/>
        </w:rPr>
        <w:t>Academic Scholarships</w:t>
      </w:r>
    </w:p>
    <w:p w:rsidR="008343B8" w:rsidRPr="00B637F7" w:rsidRDefault="00B637F7" w:rsidP="003346E8">
      <w:pPr>
        <w:pStyle w:val="NormalWeb"/>
        <w:spacing w:before="0" w:beforeAutospacing="0" w:after="0" w:afterAutospacing="0"/>
        <w:rPr>
          <w:rFonts w:asciiTheme="minorHAnsi" w:hAnsiTheme="minorHAnsi" w:cs="Arial"/>
          <w:b/>
          <w:sz w:val="22"/>
          <w:szCs w:val="22"/>
        </w:rPr>
      </w:pPr>
      <w:r>
        <w:rPr>
          <w:rFonts w:asciiTheme="minorHAnsi" w:hAnsiTheme="minorHAnsi" w:cs="Arial"/>
          <w:sz w:val="22"/>
          <w:szCs w:val="22"/>
        </w:rPr>
        <w:t>The MPI Foundation provides academic scholarships</w:t>
      </w:r>
      <w:r w:rsidR="008343B8" w:rsidRPr="00B637F7">
        <w:rPr>
          <w:rFonts w:asciiTheme="minorHAnsi" w:hAnsiTheme="minorHAnsi" w:cs="Arial"/>
          <w:sz w:val="22"/>
          <w:szCs w:val="22"/>
        </w:rPr>
        <w:t xml:space="preserve"> for students attending Rosen College at the University of Central Florida and universities in Toronto</w:t>
      </w:r>
      <w:r>
        <w:rPr>
          <w:rFonts w:asciiTheme="minorHAnsi" w:hAnsiTheme="minorHAnsi" w:cs="Arial"/>
          <w:sz w:val="22"/>
          <w:szCs w:val="22"/>
        </w:rPr>
        <w:t xml:space="preserve"> through sponsored scholarships</w:t>
      </w:r>
      <w:r w:rsidR="008343B8" w:rsidRPr="00B637F7">
        <w:rPr>
          <w:rFonts w:asciiTheme="minorHAnsi" w:hAnsiTheme="minorHAnsi" w:cs="Arial"/>
          <w:sz w:val="22"/>
          <w:szCs w:val="22"/>
        </w:rPr>
        <w:t xml:space="preserve">. </w:t>
      </w:r>
      <w:r>
        <w:rPr>
          <w:rFonts w:asciiTheme="minorHAnsi" w:hAnsiTheme="minorHAnsi" w:cs="Arial"/>
          <w:sz w:val="22"/>
          <w:szCs w:val="22"/>
        </w:rPr>
        <w:t xml:space="preserve">Please contact the MPI Foundation to inquire more about these opportunities. </w:t>
      </w:r>
    </w:p>
    <w:p w:rsidR="008343B8" w:rsidRPr="00661124" w:rsidRDefault="008343B8" w:rsidP="00661124">
      <w:pPr>
        <w:pStyle w:val="NormalWeb"/>
        <w:spacing w:before="0" w:beforeAutospacing="0" w:after="0" w:afterAutospacing="0"/>
        <w:ind w:left="720"/>
        <w:rPr>
          <w:rFonts w:asciiTheme="minorHAnsi" w:hAnsiTheme="minorHAnsi" w:cs="Arial"/>
          <w:sz w:val="22"/>
          <w:szCs w:val="22"/>
        </w:rPr>
      </w:pPr>
      <w:r w:rsidRPr="00B637F7">
        <w:rPr>
          <w:rFonts w:asciiTheme="minorHAnsi" w:hAnsiTheme="minorHAnsi" w:cs="Arial"/>
          <w:sz w:val="22"/>
          <w:szCs w:val="22"/>
        </w:rPr>
        <w:t xml:space="preserve"> </w:t>
      </w:r>
    </w:p>
    <w:p w:rsidR="00B637F7" w:rsidRPr="00B637F7" w:rsidRDefault="00B637F7" w:rsidP="00B637F7">
      <w:pPr>
        <w:pStyle w:val="NormalWeb"/>
        <w:spacing w:before="0" w:beforeAutospacing="0" w:after="0" w:afterAutospacing="0"/>
        <w:rPr>
          <w:rFonts w:asciiTheme="minorHAnsi" w:hAnsiTheme="minorHAnsi" w:cs="Arial"/>
          <w:b/>
          <w:sz w:val="10"/>
          <w:szCs w:val="10"/>
          <w:u w:val="single"/>
        </w:rPr>
      </w:pPr>
      <w:r w:rsidRPr="00B637F7">
        <w:rPr>
          <w:rFonts w:asciiTheme="minorHAnsi" w:hAnsiTheme="minorHAnsi" w:cs="Arial"/>
          <w:b/>
          <w:sz w:val="22"/>
          <w:szCs w:val="22"/>
          <w:u w:val="single"/>
        </w:rPr>
        <w:t xml:space="preserve">ADDITIONAL INFORMATION </w:t>
      </w:r>
      <w:r w:rsidRPr="00B637F7">
        <w:rPr>
          <w:rFonts w:asciiTheme="minorHAnsi" w:hAnsiTheme="minorHAnsi" w:cs="Arial"/>
          <w:b/>
          <w:sz w:val="22"/>
          <w:szCs w:val="22"/>
          <w:u w:val="single"/>
        </w:rPr>
        <w:br/>
      </w:r>
    </w:p>
    <w:p w:rsidR="00B637F7" w:rsidRPr="00B637F7" w:rsidRDefault="00B637F7" w:rsidP="00661124">
      <w:pPr>
        <w:pStyle w:val="NormalWeb"/>
        <w:numPr>
          <w:ilvl w:val="0"/>
          <w:numId w:val="4"/>
        </w:numPr>
        <w:spacing w:before="0" w:beforeAutospacing="0" w:after="0" w:afterAutospacing="0"/>
        <w:rPr>
          <w:rFonts w:asciiTheme="minorHAnsi" w:hAnsiTheme="minorHAnsi" w:cs="Arial"/>
          <w:sz w:val="22"/>
          <w:szCs w:val="22"/>
        </w:rPr>
      </w:pPr>
      <w:r w:rsidRPr="00B637F7">
        <w:rPr>
          <w:rFonts w:asciiTheme="minorHAnsi" w:hAnsiTheme="minorHAnsi" w:cs="Arial"/>
          <w:sz w:val="22"/>
          <w:szCs w:val="22"/>
        </w:rPr>
        <w:t>Preference is given to members that have been an MPI member for at least 1 year for most conference and professional development scholarships. This does not include student member applicants. *</w:t>
      </w:r>
      <w:r w:rsidRPr="00B637F7">
        <w:rPr>
          <w:rFonts w:asciiTheme="minorHAnsi" w:hAnsiTheme="minorHAnsi" w:cs="Arial"/>
          <w:i/>
          <w:sz w:val="22"/>
          <w:szCs w:val="22"/>
        </w:rPr>
        <w:t xml:space="preserve">Members with less than 1 year will still be considered and should contact the MPI Foundation if they have any questions. </w:t>
      </w:r>
    </w:p>
    <w:p w:rsidR="00B637F7" w:rsidRPr="006817FD" w:rsidRDefault="00B637F7" w:rsidP="00661124">
      <w:pPr>
        <w:pStyle w:val="NormalWeb"/>
        <w:spacing w:before="0" w:beforeAutospacing="0" w:after="0" w:afterAutospacing="0"/>
        <w:ind w:left="720"/>
        <w:rPr>
          <w:rFonts w:asciiTheme="minorHAnsi" w:hAnsiTheme="minorHAnsi" w:cs="Arial"/>
          <w:sz w:val="12"/>
          <w:szCs w:val="10"/>
        </w:rPr>
      </w:pPr>
    </w:p>
    <w:p w:rsidR="00B637F7" w:rsidRPr="00B637F7" w:rsidRDefault="00B637F7" w:rsidP="00661124">
      <w:pPr>
        <w:pStyle w:val="NormalWeb"/>
        <w:numPr>
          <w:ilvl w:val="0"/>
          <w:numId w:val="4"/>
        </w:numPr>
        <w:spacing w:before="0" w:beforeAutospacing="0" w:after="0" w:afterAutospacing="0"/>
        <w:rPr>
          <w:rFonts w:asciiTheme="minorHAnsi" w:hAnsiTheme="minorHAnsi" w:cs="Arial"/>
          <w:sz w:val="22"/>
          <w:szCs w:val="22"/>
        </w:rPr>
      </w:pPr>
      <w:r w:rsidRPr="00B637F7">
        <w:rPr>
          <w:rFonts w:asciiTheme="minorHAnsi" w:hAnsiTheme="minorHAnsi" w:cs="Arial"/>
          <w:sz w:val="22"/>
          <w:szCs w:val="22"/>
        </w:rPr>
        <w:t xml:space="preserve">The number of scholarships available each month varies based on funding and current events/programs taking place. </w:t>
      </w:r>
    </w:p>
    <w:p w:rsidR="00B637F7" w:rsidRPr="006817FD" w:rsidRDefault="00B637F7" w:rsidP="00661124">
      <w:pPr>
        <w:pStyle w:val="NormalWeb"/>
        <w:spacing w:before="0" w:beforeAutospacing="0" w:after="0" w:afterAutospacing="0"/>
        <w:ind w:left="720"/>
        <w:rPr>
          <w:rFonts w:asciiTheme="minorHAnsi" w:hAnsiTheme="minorHAnsi" w:cs="Arial"/>
          <w:sz w:val="12"/>
          <w:szCs w:val="10"/>
        </w:rPr>
      </w:pPr>
    </w:p>
    <w:p w:rsidR="00B637F7" w:rsidRDefault="00B637F7" w:rsidP="00661124">
      <w:pPr>
        <w:pStyle w:val="NormalWeb"/>
        <w:numPr>
          <w:ilvl w:val="0"/>
          <w:numId w:val="4"/>
        </w:numPr>
        <w:spacing w:before="0" w:beforeAutospacing="0" w:after="0" w:afterAutospacing="0"/>
        <w:rPr>
          <w:rFonts w:asciiTheme="minorHAnsi" w:hAnsiTheme="minorHAnsi" w:cs="Arial"/>
          <w:sz w:val="22"/>
          <w:szCs w:val="22"/>
        </w:rPr>
      </w:pPr>
      <w:r w:rsidRPr="00B637F7">
        <w:rPr>
          <w:rFonts w:asciiTheme="minorHAnsi" w:hAnsiTheme="minorHAnsi" w:cs="Arial"/>
          <w:sz w:val="22"/>
          <w:szCs w:val="22"/>
        </w:rPr>
        <w:t xml:space="preserve">Many scholarships supported by a sponsor include restrictions such as member type, geographical location and volunteerism. Scholarships with specific requirements will be listed online. </w:t>
      </w:r>
    </w:p>
    <w:p w:rsidR="006817FD" w:rsidRPr="006817FD" w:rsidRDefault="006817FD" w:rsidP="006817FD">
      <w:pPr>
        <w:pStyle w:val="ListParagraph"/>
        <w:rPr>
          <w:rFonts w:asciiTheme="minorHAnsi" w:hAnsiTheme="minorHAnsi" w:cs="Arial"/>
          <w:sz w:val="12"/>
        </w:rPr>
      </w:pPr>
    </w:p>
    <w:p w:rsidR="006817FD" w:rsidRPr="00B637F7" w:rsidRDefault="006817FD" w:rsidP="00661124">
      <w:pPr>
        <w:pStyle w:val="NormalWeb"/>
        <w:numPr>
          <w:ilvl w:val="0"/>
          <w:numId w:val="4"/>
        </w:numPr>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Scholarship funds are available for use for up to one (1) year from date of award.  </w:t>
      </w:r>
    </w:p>
    <w:p w:rsidR="00B637F7" w:rsidRDefault="00B637F7" w:rsidP="00B637F7">
      <w:pPr>
        <w:pStyle w:val="NormalWeb"/>
        <w:spacing w:before="0" w:beforeAutospacing="0" w:after="0" w:afterAutospacing="0" w:line="276" w:lineRule="auto"/>
        <w:rPr>
          <w:rFonts w:ascii="Arial" w:hAnsi="Arial" w:cs="Arial"/>
          <w:sz w:val="22"/>
          <w:szCs w:val="22"/>
        </w:rPr>
      </w:pPr>
    </w:p>
    <w:p w:rsidR="008343B8" w:rsidRDefault="008343B8" w:rsidP="00055CB8">
      <w:pPr>
        <w:pStyle w:val="NormalWeb"/>
        <w:shd w:val="clear" w:color="auto" w:fill="FFFFFF"/>
        <w:spacing w:before="0" w:beforeAutospacing="0" w:after="0" w:afterAutospacing="0"/>
        <w:textAlignment w:val="baseline"/>
        <w:rPr>
          <w:rFonts w:asciiTheme="minorHAnsi" w:hAnsiTheme="minorHAnsi"/>
          <w:color w:val="000000"/>
          <w:sz w:val="22"/>
          <w:szCs w:val="22"/>
        </w:rPr>
      </w:pPr>
    </w:p>
    <w:p w:rsidR="008343B8" w:rsidRPr="003346E8" w:rsidRDefault="008343B8" w:rsidP="00055CB8">
      <w:pPr>
        <w:pStyle w:val="NormalWeb"/>
        <w:shd w:val="clear" w:color="auto" w:fill="FFFFFF"/>
        <w:spacing w:before="0" w:beforeAutospacing="0" w:after="0" w:afterAutospacing="0"/>
        <w:textAlignment w:val="baseline"/>
        <w:rPr>
          <w:rFonts w:asciiTheme="minorHAnsi" w:hAnsiTheme="minorHAnsi"/>
          <w:color w:val="000000"/>
          <w:sz w:val="22"/>
          <w:szCs w:val="22"/>
        </w:rPr>
      </w:pPr>
    </w:p>
    <w:p w:rsidR="00055CB8" w:rsidRPr="003346E8" w:rsidRDefault="00055CB8" w:rsidP="00661124">
      <w:pPr>
        <w:pStyle w:val="NormalWeb"/>
        <w:shd w:val="clear" w:color="auto" w:fill="FFFFFF"/>
        <w:spacing w:before="0" w:beforeAutospacing="0" w:after="0" w:afterAutospacing="0"/>
        <w:jc w:val="center"/>
        <w:textAlignment w:val="baseline"/>
        <w:rPr>
          <w:rFonts w:asciiTheme="minorHAnsi" w:hAnsiTheme="minorHAnsi"/>
          <w:color w:val="000000"/>
          <w:sz w:val="22"/>
          <w:szCs w:val="22"/>
        </w:rPr>
      </w:pPr>
      <w:r w:rsidRPr="003346E8">
        <w:rPr>
          <w:rFonts w:asciiTheme="minorHAnsi" w:hAnsiTheme="minorHAnsi"/>
          <w:color w:val="000000"/>
          <w:sz w:val="22"/>
          <w:szCs w:val="22"/>
        </w:rPr>
        <w:t>Please contact the</w:t>
      </w:r>
      <w:r w:rsidRPr="003346E8">
        <w:rPr>
          <w:rStyle w:val="apple-converted-space"/>
          <w:rFonts w:asciiTheme="minorHAnsi" w:hAnsiTheme="minorHAnsi"/>
          <w:color w:val="000000"/>
          <w:sz w:val="22"/>
          <w:szCs w:val="22"/>
        </w:rPr>
        <w:t> </w:t>
      </w:r>
      <w:hyperlink r:id="rId7" w:history="1">
        <w:r w:rsidRPr="003346E8">
          <w:rPr>
            <w:rStyle w:val="Hyperlink"/>
            <w:rFonts w:asciiTheme="minorHAnsi" w:hAnsiTheme="minorHAnsi"/>
            <w:b/>
            <w:bCs/>
            <w:color w:val="00ADEF"/>
            <w:sz w:val="22"/>
            <w:szCs w:val="22"/>
            <w:u w:val="none"/>
          </w:rPr>
          <w:t>MPI Foundation</w:t>
        </w:r>
      </w:hyperlink>
      <w:r w:rsidRPr="003346E8">
        <w:rPr>
          <w:rStyle w:val="apple-converted-space"/>
          <w:rFonts w:asciiTheme="minorHAnsi" w:hAnsiTheme="minorHAnsi"/>
          <w:color w:val="000000"/>
          <w:sz w:val="22"/>
          <w:szCs w:val="22"/>
        </w:rPr>
        <w:t> </w:t>
      </w:r>
      <w:r w:rsidRPr="003346E8">
        <w:rPr>
          <w:rFonts w:asciiTheme="minorHAnsi" w:hAnsiTheme="minorHAnsi"/>
          <w:color w:val="000000"/>
          <w:sz w:val="22"/>
          <w:szCs w:val="22"/>
        </w:rPr>
        <w:t>with any questions regarding scholarships and grants.</w:t>
      </w:r>
    </w:p>
    <w:p w:rsidR="005D371D" w:rsidRPr="00ED1B76" w:rsidRDefault="005D371D">
      <w:pPr>
        <w:rPr>
          <w:b/>
        </w:rPr>
      </w:pPr>
    </w:p>
    <w:p w:rsidR="005D371D" w:rsidRDefault="005D371D"/>
    <w:sectPr w:rsidR="005D371D" w:rsidSect="003A5DBD">
      <w:pgSz w:w="12240" w:h="15840"/>
      <w:pgMar w:top="180" w:right="1080" w:bottom="1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741C"/>
    <w:multiLevelType w:val="hybridMultilevel"/>
    <w:tmpl w:val="29DA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74716"/>
    <w:multiLevelType w:val="hybridMultilevel"/>
    <w:tmpl w:val="7CA2CF00"/>
    <w:lvl w:ilvl="0" w:tplc="CF1A98F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00F37"/>
    <w:multiLevelType w:val="hybridMultilevel"/>
    <w:tmpl w:val="2A76667E"/>
    <w:lvl w:ilvl="0" w:tplc="AAC8611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C7EC0"/>
    <w:multiLevelType w:val="hybridMultilevel"/>
    <w:tmpl w:val="E076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80A18"/>
    <w:multiLevelType w:val="hybridMultilevel"/>
    <w:tmpl w:val="DC0A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82813"/>
    <w:multiLevelType w:val="hybridMultilevel"/>
    <w:tmpl w:val="D8000A0E"/>
    <w:lvl w:ilvl="0" w:tplc="CF1A98F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9786F"/>
    <w:multiLevelType w:val="hybridMultilevel"/>
    <w:tmpl w:val="82B4A818"/>
    <w:lvl w:ilvl="0" w:tplc="A3D477E2">
      <w:start w:val="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1D"/>
    <w:rsid w:val="00055CB8"/>
    <w:rsid w:val="002E2254"/>
    <w:rsid w:val="003346E8"/>
    <w:rsid w:val="00345AE5"/>
    <w:rsid w:val="003A5DBD"/>
    <w:rsid w:val="00562C43"/>
    <w:rsid w:val="005D371D"/>
    <w:rsid w:val="00661124"/>
    <w:rsid w:val="006817FD"/>
    <w:rsid w:val="007E5929"/>
    <w:rsid w:val="008343B8"/>
    <w:rsid w:val="00B637F7"/>
    <w:rsid w:val="00ED1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63E0"/>
  <w15:chartTrackingRefBased/>
  <w15:docId w15:val="{3F0BBF7D-AD9D-4DDC-96B8-39C2D383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37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371D"/>
    <w:rPr>
      <w:b/>
      <w:bCs/>
    </w:rPr>
  </w:style>
  <w:style w:type="character" w:customStyle="1" w:styleId="apple-converted-space">
    <w:name w:val="apple-converted-space"/>
    <w:basedOn w:val="DefaultParagraphFont"/>
    <w:rsid w:val="005D371D"/>
  </w:style>
  <w:style w:type="character" w:styleId="Hyperlink">
    <w:name w:val="Hyperlink"/>
    <w:basedOn w:val="DefaultParagraphFont"/>
    <w:uiPriority w:val="99"/>
    <w:semiHidden/>
    <w:unhideWhenUsed/>
    <w:rsid w:val="005D371D"/>
    <w:rPr>
      <w:color w:val="0000FF"/>
      <w:u w:val="single"/>
    </w:rPr>
  </w:style>
  <w:style w:type="paragraph" w:styleId="ListParagraph">
    <w:name w:val="List Paragraph"/>
    <w:basedOn w:val="Normal"/>
    <w:uiPriority w:val="34"/>
    <w:qFormat/>
    <w:rsid w:val="008343B8"/>
    <w:pPr>
      <w:spacing w:after="0" w:line="240" w:lineRule="auto"/>
      <w:ind w:left="720"/>
    </w:pPr>
    <w:rPr>
      <w:rFonts w:ascii="Calibri" w:hAnsi="Calibri" w:cs="Times New Roman"/>
    </w:rPr>
  </w:style>
  <w:style w:type="table" w:styleId="TableGrid">
    <w:name w:val="Table Grid"/>
    <w:basedOn w:val="TableNormal"/>
    <w:uiPriority w:val="39"/>
    <w:rsid w:val="00661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8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pifoundation@mpi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iweb.org/MPI-Academy"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McCauley</dc:creator>
  <cp:keywords/>
  <dc:description/>
  <cp:lastModifiedBy>Rachel Schelter</cp:lastModifiedBy>
  <cp:revision>2</cp:revision>
  <dcterms:created xsi:type="dcterms:W3CDTF">2017-05-22T20:17:00Z</dcterms:created>
  <dcterms:modified xsi:type="dcterms:W3CDTF">2017-05-22T20:17:00Z</dcterms:modified>
</cp:coreProperties>
</file>